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47AC4" w14:paraId="576FFCE7" w14:textId="77777777">
        <w:tc>
          <w:tcPr>
            <w:tcW w:w="509" w:type="dxa"/>
          </w:tcPr>
          <w:p w14:paraId="631DB2B0" w14:textId="77777777" w:rsidR="00747AC4" w:rsidRDefault="00593B36">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55CE2A8" w14:textId="77777777" w:rsidR="00747AC4" w:rsidRDefault="00593B36">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747AC4" w14:paraId="01C2B6B5" w14:textId="77777777">
        <w:tc>
          <w:tcPr>
            <w:tcW w:w="509" w:type="dxa"/>
          </w:tcPr>
          <w:p w14:paraId="7E461AC2" w14:textId="77777777" w:rsidR="00747AC4" w:rsidRDefault="00593B36">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27D7372" w14:textId="77777777" w:rsidR="00747AC4" w:rsidRDefault="00593B36">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C 51"/>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51</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47AC4" w14:paraId="4D691E41" w14:textId="77777777">
        <w:tc>
          <w:tcPr>
            <w:tcW w:w="6407" w:type="dxa"/>
          </w:tcPr>
          <w:p w14:paraId="25E7EC83" w14:textId="77777777" w:rsidR="00747AC4" w:rsidRDefault="00593B36">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C69CA19" wp14:editId="517AE37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4BA8B17" w14:textId="77777777" w:rsidR="00747AC4" w:rsidRDefault="00593B36">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376C547" w14:textId="77777777" w:rsidR="00747AC4" w:rsidRDefault="00593B36">
      <w:pPr>
        <w:pStyle w:val="affffffffff9"/>
        <w:framePr w:wrap="auto" w:y="326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E7AF90D" w14:textId="77777777" w:rsidR="00747AC4" w:rsidRDefault="00593B36">
      <w:pPr>
        <w:pStyle w:val="affffffffffa"/>
        <w:framePr w:wrap="auto" w:y="3269"/>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EB153C5" w14:textId="77777777" w:rsidR="00747AC4" w:rsidRDefault="00593B36">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27549E2" wp14:editId="18A0546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E7838F" w14:textId="77777777" w:rsidR="00747AC4" w:rsidRDefault="00747AC4">
      <w:pPr>
        <w:pStyle w:val="afffff6"/>
        <w:framePr w:w="9639" w:h="6976" w:hRule="exact" w:hSpace="0" w:vSpace="0" w:wrap="around" w:hAnchor="page" w:y="6408"/>
        <w:jc w:val="center"/>
        <w:rPr>
          <w:rFonts w:ascii="黑体" w:eastAsia="黑体" w:hAnsi="黑体" w:hint="eastAsia"/>
          <w:b w:val="0"/>
          <w:bCs w:val="0"/>
          <w:w w:val="100"/>
        </w:rPr>
      </w:pPr>
    </w:p>
    <w:p w14:paraId="73AEDA5D" w14:textId="77777777" w:rsidR="00747AC4" w:rsidRDefault="00593B36">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婴幼儿游泳沐浴场所卫生规范</w:t>
      </w:r>
      <w:r>
        <w:fldChar w:fldCharType="end"/>
      </w:r>
      <w:bookmarkEnd w:id="9"/>
    </w:p>
    <w:p w14:paraId="15FC24B0" w14:textId="77777777" w:rsidR="00747AC4" w:rsidRDefault="00747AC4">
      <w:pPr>
        <w:framePr w:w="9639" w:h="6974" w:hRule="exact" w:wrap="around" w:vAnchor="page" w:hAnchor="page" w:x="1419" w:y="6408" w:anchorLock="1"/>
        <w:ind w:left="-1418"/>
      </w:pPr>
    </w:p>
    <w:p w14:paraId="05183401" w14:textId="77777777" w:rsidR="00747AC4" w:rsidRDefault="00593B36">
      <w:pPr>
        <w:pStyle w:val="affffffff"/>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Hygienic specification for infant swimming and bathing place</w:t>
      </w:r>
      <w:r>
        <w:rPr>
          <w:rFonts w:ascii="黑体" w:eastAsia="黑体" w:hAnsi="黑体"/>
          <w:szCs w:val="28"/>
        </w:rPr>
        <w:fldChar w:fldCharType="end"/>
      </w:r>
      <w:bookmarkEnd w:id="10"/>
    </w:p>
    <w:p w14:paraId="0C8FC975" w14:textId="77777777" w:rsidR="00747AC4" w:rsidRDefault="00747AC4">
      <w:pPr>
        <w:framePr w:w="9639" w:h="6974" w:hRule="exact" w:wrap="around" w:vAnchor="page" w:hAnchor="page" w:x="1419" w:y="6408" w:anchorLock="1"/>
        <w:spacing w:line="760" w:lineRule="exact"/>
        <w:ind w:left="-1418"/>
      </w:pPr>
    </w:p>
    <w:p w14:paraId="03303EBC" w14:textId="77777777" w:rsidR="00747AC4" w:rsidRDefault="00747AC4">
      <w:pPr>
        <w:pStyle w:val="affffffff"/>
        <w:framePr w:w="9639" w:h="6974" w:hRule="exact" w:wrap="around" w:vAnchor="page" w:hAnchor="page" w:x="1419" w:y="6408" w:anchorLock="1"/>
        <w:textAlignment w:val="bottom"/>
        <w:rPr>
          <w:rFonts w:eastAsia="黑体"/>
          <w:szCs w:val="28"/>
        </w:rPr>
      </w:pPr>
    </w:p>
    <w:p w14:paraId="6CE372BC" w14:textId="77777777" w:rsidR="00747AC4" w:rsidRDefault="00233F51">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草案版次选择"/>
              <w:listEntry w:val="（工作组讨论稿）"/>
              <w:listEntry w:val="（征求意见稿）"/>
              <w:listEntry w:val="（送审讨论稿）"/>
              <w:listEntry w:val="（送审稿）"/>
            </w:ddList>
          </w:ffData>
        </w:fldChar>
      </w:r>
      <w:bookmarkStart w:id="11"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1"/>
    </w:p>
    <w:p w14:paraId="6CB5783A" w14:textId="77777777" w:rsidR="00747AC4" w:rsidRDefault="00593B36">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8D2496D" w14:textId="77777777" w:rsidR="00747AC4" w:rsidRDefault="00593B36">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3"/>
    </w:p>
    <w:p w14:paraId="065793EC" w14:textId="77777777" w:rsidR="00747AC4" w:rsidRDefault="00593B36">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8D2767C" w14:textId="77777777" w:rsidR="00747AC4" w:rsidRDefault="00593B36">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D186443" w14:textId="77777777" w:rsidR="00747AC4" w:rsidRDefault="00593B36">
      <w:pPr>
        <w:pStyle w:val="afffffffff"/>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5BCB49C9" w14:textId="77777777" w:rsidR="00747AC4" w:rsidRDefault="00593B36">
      <w:pPr>
        <w:rPr>
          <w:rFonts w:ascii="宋体" w:hAnsi="宋体" w:hint="eastAsia"/>
          <w:sz w:val="28"/>
          <w:szCs w:val="28"/>
        </w:rPr>
        <w:sectPr w:rsidR="00747AC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9D272BE" wp14:editId="7988CAD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DA9025" w14:textId="77777777" w:rsidR="00747AC4" w:rsidRDefault="00593B36">
      <w:pPr>
        <w:pStyle w:val="afffffff0"/>
        <w:spacing w:after="468"/>
      </w:pPr>
      <w:bookmarkStart w:id="21" w:name="BookMark1"/>
      <w:r>
        <w:rPr>
          <w:spacing w:val="320"/>
        </w:rPr>
        <w:lastRenderedPageBreak/>
        <w:t>目</w:t>
      </w:r>
      <w:r>
        <w:t>次</w:t>
      </w:r>
    </w:p>
    <w:p w14:paraId="7BD89309" w14:textId="77777777" w:rsidR="00233F51" w:rsidRDefault="00593B36">
      <w:pPr>
        <w:pStyle w:val="TOC1"/>
        <w:tabs>
          <w:tab w:val="right" w:leader="dot" w:pos="9344"/>
        </w:tabs>
        <w:rPr>
          <w:rFonts w:asciiTheme="minorHAnsi" w:eastAsiaTheme="minorEastAsia" w:hAnsiTheme="minorHAnsi" w:cstheme="minorBidi" w:hint="eastAsia"/>
          <w:noProof/>
          <w:szCs w:val="22"/>
        </w:rPr>
      </w:pPr>
      <w:r>
        <w:fldChar w:fldCharType="begin"/>
      </w:r>
      <w:r>
        <w:instrText xml:space="preserve"> TOC \o "1-1" \h \t "标准文件_一级条标题,2,标准文件_附录一级条标题,2," </w:instrText>
      </w:r>
      <w:r>
        <w:fldChar w:fldCharType="separate"/>
      </w:r>
      <w:hyperlink w:anchor="_Toc175317754" w:history="1">
        <w:r w:rsidR="00233F51" w:rsidRPr="00B91EC4">
          <w:rPr>
            <w:rStyle w:val="afffff0"/>
            <w:noProof/>
            <w:spacing w:val="320"/>
          </w:rPr>
          <w:t>前</w:t>
        </w:r>
        <w:r w:rsidR="00233F51" w:rsidRPr="00B91EC4">
          <w:rPr>
            <w:rStyle w:val="afffff0"/>
            <w:noProof/>
          </w:rPr>
          <w:t>言</w:t>
        </w:r>
        <w:r w:rsidR="00233F51">
          <w:rPr>
            <w:noProof/>
          </w:rPr>
          <w:tab/>
        </w:r>
        <w:r w:rsidR="00233F51">
          <w:rPr>
            <w:noProof/>
          </w:rPr>
          <w:fldChar w:fldCharType="begin"/>
        </w:r>
        <w:r w:rsidR="00233F51">
          <w:rPr>
            <w:noProof/>
          </w:rPr>
          <w:instrText xml:space="preserve"> PAGEREF _Toc175317754 \h </w:instrText>
        </w:r>
        <w:r w:rsidR="00233F51">
          <w:rPr>
            <w:noProof/>
          </w:rPr>
        </w:r>
        <w:r w:rsidR="00233F51">
          <w:rPr>
            <w:noProof/>
          </w:rPr>
          <w:fldChar w:fldCharType="separate"/>
        </w:r>
        <w:r w:rsidR="00233F51">
          <w:rPr>
            <w:noProof/>
          </w:rPr>
          <w:t>II</w:t>
        </w:r>
        <w:r w:rsidR="00233F51">
          <w:rPr>
            <w:noProof/>
          </w:rPr>
          <w:fldChar w:fldCharType="end"/>
        </w:r>
      </w:hyperlink>
    </w:p>
    <w:p w14:paraId="3E8DB7EE"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55" w:history="1">
        <w:r w:rsidR="00233F51" w:rsidRPr="00B91EC4">
          <w:rPr>
            <w:rStyle w:val="afffff0"/>
            <w:noProof/>
          </w:rPr>
          <w:t>1 范围</w:t>
        </w:r>
        <w:r w:rsidR="00233F51">
          <w:rPr>
            <w:noProof/>
          </w:rPr>
          <w:tab/>
        </w:r>
        <w:r w:rsidR="00233F51">
          <w:rPr>
            <w:noProof/>
          </w:rPr>
          <w:fldChar w:fldCharType="begin"/>
        </w:r>
        <w:r w:rsidR="00233F51">
          <w:rPr>
            <w:noProof/>
          </w:rPr>
          <w:instrText xml:space="preserve"> PAGEREF _Toc175317755 \h </w:instrText>
        </w:r>
        <w:r w:rsidR="00233F51">
          <w:rPr>
            <w:noProof/>
          </w:rPr>
        </w:r>
        <w:r w:rsidR="00233F51">
          <w:rPr>
            <w:noProof/>
          </w:rPr>
          <w:fldChar w:fldCharType="separate"/>
        </w:r>
        <w:r w:rsidR="00233F51">
          <w:rPr>
            <w:noProof/>
          </w:rPr>
          <w:t>1</w:t>
        </w:r>
        <w:r w:rsidR="00233F51">
          <w:rPr>
            <w:noProof/>
          </w:rPr>
          <w:fldChar w:fldCharType="end"/>
        </w:r>
      </w:hyperlink>
    </w:p>
    <w:p w14:paraId="5DD60272"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56" w:history="1">
        <w:r w:rsidR="00233F51" w:rsidRPr="00B91EC4">
          <w:rPr>
            <w:rStyle w:val="afffff0"/>
            <w:noProof/>
          </w:rPr>
          <w:t>2 规范性引用文件</w:t>
        </w:r>
        <w:r w:rsidR="00233F51">
          <w:rPr>
            <w:noProof/>
          </w:rPr>
          <w:tab/>
        </w:r>
        <w:r w:rsidR="00233F51">
          <w:rPr>
            <w:noProof/>
          </w:rPr>
          <w:fldChar w:fldCharType="begin"/>
        </w:r>
        <w:r w:rsidR="00233F51">
          <w:rPr>
            <w:noProof/>
          </w:rPr>
          <w:instrText xml:space="preserve"> PAGEREF _Toc175317756 \h </w:instrText>
        </w:r>
        <w:r w:rsidR="00233F51">
          <w:rPr>
            <w:noProof/>
          </w:rPr>
        </w:r>
        <w:r w:rsidR="00233F51">
          <w:rPr>
            <w:noProof/>
          </w:rPr>
          <w:fldChar w:fldCharType="separate"/>
        </w:r>
        <w:r w:rsidR="00233F51">
          <w:rPr>
            <w:noProof/>
          </w:rPr>
          <w:t>1</w:t>
        </w:r>
        <w:r w:rsidR="00233F51">
          <w:rPr>
            <w:noProof/>
          </w:rPr>
          <w:fldChar w:fldCharType="end"/>
        </w:r>
      </w:hyperlink>
    </w:p>
    <w:p w14:paraId="7628B936"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57" w:history="1">
        <w:r w:rsidR="00233F51" w:rsidRPr="00B91EC4">
          <w:rPr>
            <w:rStyle w:val="afffff0"/>
            <w:noProof/>
          </w:rPr>
          <w:t>3 术语和定义</w:t>
        </w:r>
        <w:r w:rsidR="00233F51">
          <w:rPr>
            <w:noProof/>
          </w:rPr>
          <w:tab/>
        </w:r>
        <w:r w:rsidR="00233F51">
          <w:rPr>
            <w:noProof/>
          </w:rPr>
          <w:fldChar w:fldCharType="begin"/>
        </w:r>
        <w:r w:rsidR="00233F51">
          <w:rPr>
            <w:noProof/>
          </w:rPr>
          <w:instrText xml:space="preserve"> PAGEREF _Toc175317757 \h </w:instrText>
        </w:r>
        <w:r w:rsidR="00233F51">
          <w:rPr>
            <w:noProof/>
          </w:rPr>
        </w:r>
        <w:r w:rsidR="00233F51">
          <w:rPr>
            <w:noProof/>
          </w:rPr>
          <w:fldChar w:fldCharType="separate"/>
        </w:r>
        <w:r w:rsidR="00233F51">
          <w:rPr>
            <w:noProof/>
          </w:rPr>
          <w:t>1</w:t>
        </w:r>
        <w:r w:rsidR="00233F51">
          <w:rPr>
            <w:noProof/>
          </w:rPr>
          <w:fldChar w:fldCharType="end"/>
        </w:r>
      </w:hyperlink>
    </w:p>
    <w:p w14:paraId="135638BE"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58" w:history="1">
        <w:r w:rsidR="00233F51" w:rsidRPr="00B91EC4">
          <w:rPr>
            <w:rStyle w:val="afffff0"/>
            <w:noProof/>
          </w:rPr>
          <w:t>4 布局与设施</w:t>
        </w:r>
        <w:r w:rsidR="00233F51">
          <w:rPr>
            <w:noProof/>
          </w:rPr>
          <w:tab/>
        </w:r>
        <w:r w:rsidR="00233F51">
          <w:rPr>
            <w:noProof/>
          </w:rPr>
          <w:fldChar w:fldCharType="begin"/>
        </w:r>
        <w:r w:rsidR="00233F51">
          <w:rPr>
            <w:noProof/>
          </w:rPr>
          <w:instrText xml:space="preserve"> PAGEREF _Toc175317758 \h </w:instrText>
        </w:r>
        <w:r w:rsidR="00233F51">
          <w:rPr>
            <w:noProof/>
          </w:rPr>
        </w:r>
        <w:r w:rsidR="00233F51">
          <w:rPr>
            <w:noProof/>
          </w:rPr>
          <w:fldChar w:fldCharType="separate"/>
        </w:r>
        <w:r w:rsidR="00233F51">
          <w:rPr>
            <w:noProof/>
          </w:rPr>
          <w:t>1</w:t>
        </w:r>
        <w:r w:rsidR="00233F51">
          <w:rPr>
            <w:noProof/>
          </w:rPr>
          <w:fldChar w:fldCharType="end"/>
        </w:r>
      </w:hyperlink>
    </w:p>
    <w:p w14:paraId="6DCB88B1" w14:textId="77777777" w:rsidR="00233F51" w:rsidRDefault="00000000">
      <w:pPr>
        <w:pStyle w:val="TOC2"/>
        <w:rPr>
          <w:rFonts w:asciiTheme="minorHAnsi" w:eastAsiaTheme="minorEastAsia" w:hAnsiTheme="minorHAnsi" w:cstheme="minorBidi" w:hint="eastAsia"/>
          <w:noProof/>
          <w:szCs w:val="22"/>
        </w:rPr>
      </w:pPr>
      <w:hyperlink w:anchor="_Toc175317759" w:history="1">
        <w:r w:rsidR="00233F51" w:rsidRPr="00B91EC4">
          <w:rPr>
            <w:rStyle w:val="afffff0"/>
            <w:noProof/>
            <w14:scene3d>
              <w14:camera w14:prst="orthographicFront"/>
              <w14:lightRig w14:rig="threePt" w14:dir="t">
                <w14:rot w14:lat="0" w14:lon="0" w14:rev="0"/>
              </w14:lightRig>
            </w14:scene3d>
          </w:rPr>
          <w:t>4.1</w:t>
        </w:r>
        <w:r w:rsidR="00233F51" w:rsidRPr="00B91EC4">
          <w:rPr>
            <w:rStyle w:val="afffff0"/>
            <w:noProof/>
          </w:rPr>
          <w:t xml:space="preserve"> 布局</w:t>
        </w:r>
        <w:r w:rsidR="00233F51">
          <w:rPr>
            <w:noProof/>
          </w:rPr>
          <w:tab/>
        </w:r>
        <w:r w:rsidR="00233F51">
          <w:rPr>
            <w:noProof/>
          </w:rPr>
          <w:fldChar w:fldCharType="begin"/>
        </w:r>
        <w:r w:rsidR="00233F51">
          <w:rPr>
            <w:noProof/>
          </w:rPr>
          <w:instrText xml:space="preserve"> PAGEREF _Toc175317759 \h </w:instrText>
        </w:r>
        <w:r w:rsidR="00233F51">
          <w:rPr>
            <w:noProof/>
          </w:rPr>
        </w:r>
        <w:r w:rsidR="00233F51">
          <w:rPr>
            <w:noProof/>
          </w:rPr>
          <w:fldChar w:fldCharType="separate"/>
        </w:r>
        <w:r w:rsidR="00233F51">
          <w:rPr>
            <w:noProof/>
          </w:rPr>
          <w:t>1</w:t>
        </w:r>
        <w:r w:rsidR="00233F51">
          <w:rPr>
            <w:noProof/>
          </w:rPr>
          <w:fldChar w:fldCharType="end"/>
        </w:r>
      </w:hyperlink>
    </w:p>
    <w:p w14:paraId="3447ECEE" w14:textId="77777777" w:rsidR="00233F51" w:rsidRDefault="00000000">
      <w:pPr>
        <w:pStyle w:val="TOC2"/>
        <w:rPr>
          <w:rFonts w:asciiTheme="minorHAnsi" w:eastAsiaTheme="minorEastAsia" w:hAnsiTheme="minorHAnsi" w:cstheme="minorBidi" w:hint="eastAsia"/>
          <w:noProof/>
          <w:szCs w:val="22"/>
        </w:rPr>
      </w:pPr>
      <w:hyperlink w:anchor="_Toc175317760" w:history="1">
        <w:r w:rsidR="00233F51" w:rsidRPr="00B91EC4">
          <w:rPr>
            <w:rStyle w:val="afffff0"/>
            <w:noProof/>
            <w14:scene3d>
              <w14:camera w14:prst="orthographicFront"/>
              <w14:lightRig w14:rig="threePt" w14:dir="t">
                <w14:rot w14:lat="0" w14:lon="0" w14:rev="0"/>
              </w14:lightRig>
            </w14:scene3d>
          </w:rPr>
          <w:t>4.2</w:t>
        </w:r>
        <w:r w:rsidR="00233F51" w:rsidRPr="00B91EC4">
          <w:rPr>
            <w:rStyle w:val="afffff0"/>
            <w:noProof/>
          </w:rPr>
          <w:t xml:space="preserve"> 设施</w:t>
        </w:r>
        <w:r w:rsidR="00233F51">
          <w:rPr>
            <w:noProof/>
          </w:rPr>
          <w:tab/>
        </w:r>
        <w:r w:rsidR="00233F51">
          <w:rPr>
            <w:noProof/>
          </w:rPr>
          <w:fldChar w:fldCharType="begin"/>
        </w:r>
        <w:r w:rsidR="00233F51">
          <w:rPr>
            <w:noProof/>
          </w:rPr>
          <w:instrText xml:space="preserve"> PAGEREF _Toc175317760 \h </w:instrText>
        </w:r>
        <w:r w:rsidR="00233F51">
          <w:rPr>
            <w:noProof/>
          </w:rPr>
        </w:r>
        <w:r w:rsidR="00233F51">
          <w:rPr>
            <w:noProof/>
          </w:rPr>
          <w:fldChar w:fldCharType="separate"/>
        </w:r>
        <w:r w:rsidR="00233F51">
          <w:rPr>
            <w:noProof/>
          </w:rPr>
          <w:t>2</w:t>
        </w:r>
        <w:r w:rsidR="00233F51">
          <w:rPr>
            <w:noProof/>
          </w:rPr>
          <w:fldChar w:fldCharType="end"/>
        </w:r>
      </w:hyperlink>
    </w:p>
    <w:p w14:paraId="46593F67" w14:textId="77777777" w:rsidR="00233F51" w:rsidRDefault="00000000">
      <w:pPr>
        <w:pStyle w:val="TOC2"/>
        <w:rPr>
          <w:rFonts w:asciiTheme="minorHAnsi" w:eastAsiaTheme="minorEastAsia" w:hAnsiTheme="minorHAnsi" w:cstheme="minorBidi" w:hint="eastAsia"/>
          <w:noProof/>
          <w:szCs w:val="22"/>
        </w:rPr>
      </w:pPr>
      <w:hyperlink w:anchor="_Toc175317761" w:history="1">
        <w:r w:rsidR="00233F51" w:rsidRPr="00B91EC4">
          <w:rPr>
            <w:rStyle w:val="afffff0"/>
            <w:noProof/>
            <w14:scene3d>
              <w14:camera w14:prst="orthographicFront"/>
              <w14:lightRig w14:rig="threePt" w14:dir="t">
                <w14:rot w14:lat="0" w14:lon="0" w14:rev="0"/>
              </w14:lightRig>
            </w14:scene3d>
          </w:rPr>
          <w:t>4.3</w:t>
        </w:r>
        <w:r w:rsidR="00233F51" w:rsidRPr="00B91EC4">
          <w:rPr>
            <w:rStyle w:val="afffff0"/>
            <w:noProof/>
          </w:rPr>
          <w:t xml:space="preserve"> 维护与消毒</w:t>
        </w:r>
        <w:r w:rsidR="00233F51">
          <w:rPr>
            <w:noProof/>
          </w:rPr>
          <w:tab/>
        </w:r>
        <w:r w:rsidR="00233F51">
          <w:rPr>
            <w:noProof/>
          </w:rPr>
          <w:fldChar w:fldCharType="begin"/>
        </w:r>
        <w:r w:rsidR="00233F51">
          <w:rPr>
            <w:noProof/>
          </w:rPr>
          <w:instrText xml:space="preserve"> PAGEREF _Toc175317761 \h </w:instrText>
        </w:r>
        <w:r w:rsidR="00233F51">
          <w:rPr>
            <w:noProof/>
          </w:rPr>
        </w:r>
        <w:r w:rsidR="00233F51">
          <w:rPr>
            <w:noProof/>
          </w:rPr>
          <w:fldChar w:fldCharType="separate"/>
        </w:r>
        <w:r w:rsidR="00233F51">
          <w:rPr>
            <w:noProof/>
          </w:rPr>
          <w:t>2</w:t>
        </w:r>
        <w:r w:rsidR="00233F51">
          <w:rPr>
            <w:noProof/>
          </w:rPr>
          <w:fldChar w:fldCharType="end"/>
        </w:r>
      </w:hyperlink>
    </w:p>
    <w:p w14:paraId="68E21D32"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2" w:history="1">
        <w:r w:rsidR="00233F51" w:rsidRPr="00B91EC4">
          <w:rPr>
            <w:rStyle w:val="afffff0"/>
            <w:noProof/>
          </w:rPr>
          <w:t>5 室内环境</w:t>
        </w:r>
        <w:r w:rsidR="00233F51">
          <w:rPr>
            <w:noProof/>
          </w:rPr>
          <w:tab/>
        </w:r>
        <w:r w:rsidR="00233F51">
          <w:rPr>
            <w:noProof/>
          </w:rPr>
          <w:fldChar w:fldCharType="begin"/>
        </w:r>
        <w:r w:rsidR="00233F51">
          <w:rPr>
            <w:noProof/>
          </w:rPr>
          <w:instrText xml:space="preserve"> PAGEREF _Toc175317762 \h </w:instrText>
        </w:r>
        <w:r w:rsidR="00233F51">
          <w:rPr>
            <w:noProof/>
          </w:rPr>
        </w:r>
        <w:r w:rsidR="00233F51">
          <w:rPr>
            <w:noProof/>
          </w:rPr>
          <w:fldChar w:fldCharType="separate"/>
        </w:r>
        <w:r w:rsidR="00233F51">
          <w:rPr>
            <w:noProof/>
          </w:rPr>
          <w:t>2</w:t>
        </w:r>
        <w:r w:rsidR="00233F51">
          <w:rPr>
            <w:noProof/>
          </w:rPr>
          <w:fldChar w:fldCharType="end"/>
        </w:r>
      </w:hyperlink>
    </w:p>
    <w:p w14:paraId="4586EBA5"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3" w:history="1">
        <w:r w:rsidR="00233F51" w:rsidRPr="00B91EC4">
          <w:rPr>
            <w:rStyle w:val="afffff0"/>
            <w:noProof/>
          </w:rPr>
          <w:t>6 集中空调通风系统</w:t>
        </w:r>
        <w:r w:rsidR="00233F51">
          <w:rPr>
            <w:noProof/>
          </w:rPr>
          <w:tab/>
        </w:r>
        <w:r w:rsidR="00233F51">
          <w:rPr>
            <w:noProof/>
          </w:rPr>
          <w:fldChar w:fldCharType="begin"/>
        </w:r>
        <w:r w:rsidR="00233F51">
          <w:rPr>
            <w:noProof/>
          </w:rPr>
          <w:instrText xml:space="preserve"> PAGEREF _Toc175317763 \h </w:instrText>
        </w:r>
        <w:r w:rsidR="00233F51">
          <w:rPr>
            <w:noProof/>
          </w:rPr>
        </w:r>
        <w:r w:rsidR="00233F51">
          <w:rPr>
            <w:noProof/>
          </w:rPr>
          <w:fldChar w:fldCharType="separate"/>
        </w:r>
        <w:r w:rsidR="00233F51">
          <w:rPr>
            <w:noProof/>
          </w:rPr>
          <w:t>3</w:t>
        </w:r>
        <w:r w:rsidR="00233F51">
          <w:rPr>
            <w:noProof/>
          </w:rPr>
          <w:fldChar w:fldCharType="end"/>
        </w:r>
      </w:hyperlink>
    </w:p>
    <w:p w14:paraId="640AE2AB"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4" w:history="1">
        <w:r w:rsidR="00233F51" w:rsidRPr="00B91EC4">
          <w:rPr>
            <w:rStyle w:val="afffff0"/>
            <w:noProof/>
          </w:rPr>
          <w:t>7 游泳池水、沐浴用水</w:t>
        </w:r>
        <w:r w:rsidR="00233F51">
          <w:rPr>
            <w:noProof/>
          </w:rPr>
          <w:tab/>
        </w:r>
        <w:r w:rsidR="00233F51">
          <w:rPr>
            <w:noProof/>
          </w:rPr>
          <w:fldChar w:fldCharType="begin"/>
        </w:r>
        <w:r w:rsidR="00233F51">
          <w:rPr>
            <w:noProof/>
          </w:rPr>
          <w:instrText xml:space="preserve"> PAGEREF _Toc175317764 \h </w:instrText>
        </w:r>
        <w:r w:rsidR="00233F51">
          <w:rPr>
            <w:noProof/>
          </w:rPr>
        </w:r>
        <w:r w:rsidR="00233F51">
          <w:rPr>
            <w:noProof/>
          </w:rPr>
          <w:fldChar w:fldCharType="separate"/>
        </w:r>
        <w:r w:rsidR="00233F51">
          <w:rPr>
            <w:noProof/>
          </w:rPr>
          <w:t>3</w:t>
        </w:r>
        <w:r w:rsidR="00233F51">
          <w:rPr>
            <w:noProof/>
          </w:rPr>
          <w:fldChar w:fldCharType="end"/>
        </w:r>
      </w:hyperlink>
    </w:p>
    <w:p w14:paraId="10A6B023"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5" w:history="1">
        <w:r w:rsidR="00233F51" w:rsidRPr="00B91EC4">
          <w:rPr>
            <w:rStyle w:val="afffff0"/>
            <w:noProof/>
          </w:rPr>
          <w:t>8 公共用品用具</w:t>
        </w:r>
        <w:r w:rsidR="00233F51">
          <w:rPr>
            <w:noProof/>
          </w:rPr>
          <w:tab/>
        </w:r>
        <w:r w:rsidR="00233F51">
          <w:rPr>
            <w:noProof/>
          </w:rPr>
          <w:fldChar w:fldCharType="begin"/>
        </w:r>
        <w:r w:rsidR="00233F51">
          <w:rPr>
            <w:noProof/>
          </w:rPr>
          <w:instrText xml:space="preserve"> PAGEREF _Toc175317765 \h </w:instrText>
        </w:r>
        <w:r w:rsidR="00233F51">
          <w:rPr>
            <w:noProof/>
          </w:rPr>
        </w:r>
        <w:r w:rsidR="00233F51">
          <w:rPr>
            <w:noProof/>
          </w:rPr>
          <w:fldChar w:fldCharType="separate"/>
        </w:r>
        <w:r w:rsidR="00233F51">
          <w:rPr>
            <w:noProof/>
          </w:rPr>
          <w:t>3</w:t>
        </w:r>
        <w:r w:rsidR="00233F51">
          <w:rPr>
            <w:noProof/>
          </w:rPr>
          <w:fldChar w:fldCharType="end"/>
        </w:r>
      </w:hyperlink>
    </w:p>
    <w:p w14:paraId="65BFE569"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6" w:history="1">
        <w:r w:rsidR="00233F51" w:rsidRPr="00B91EC4">
          <w:rPr>
            <w:rStyle w:val="afffff0"/>
            <w:noProof/>
          </w:rPr>
          <w:t>9 服务卫生</w:t>
        </w:r>
        <w:r w:rsidR="00233F51">
          <w:rPr>
            <w:noProof/>
          </w:rPr>
          <w:tab/>
        </w:r>
        <w:r w:rsidR="00233F51">
          <w:rPr>
            <w:noProof/>
          </w:rPr>
          <w:fldChar w:fldCharType="begin"/>
        </w:r>
        <w:r w:rsidR="00233F51">
          <w:rPr>
            <w:noProof/>
          </w:rPr>
          <w:instrText xml:space="preserve"> PAGEREF _Toc175317766 \h </w:instrText>
        </w:r>
        <w:r w:rsidR="00233F51">
          <w:rPr>
            <w:noProof/>
          </w:rPr>
        </w:r>
        <w:r w:rsidR="00233F51">
          <w:rPr>
            <w:noProof/>
          </w:rPr>
          <w:fldChar w:fldCharType="separate"/>
        </w:r>
        <w:r w:rsidR="00233F51">
          <w:rPr>
            <w:noProof/>
          </w:rPr>
          <w:t>4</w:t>
        </w:r>
        <w:r w:rsidR="00233F51">
          <w:rPr>
            <w:noProof/>
          </w:rPr>
          <w:fldChar w:fldCharType="end"/>
        </w:r>
      </w:hyperlink>
    </w:p>
    <w:p w14:paraId="0DD0DDEA"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67" w:history="1">
        <w:r w:rsidR="00233F51" w:rsidRPr="00B91EC4">
          <w:rPr>
            <w:rStyle w:val="afffff0"/>
            <w:noProof/>
          </w:rPr>
          <w:t>10 卫生管理</w:t>
        </w:r>
        <w:r w:rsidR="00233F51">
          <w:rPr>
            <w:noProof/>
          </w:rPr>
          <w:tab/>
        </w:r>
        <w:r w:rsidR="00233F51">
          <w:rPr>
            <w:noProof/>
          </w:rPr>
          <w:fldChar w:fldCharType="begin"/>
        </w:r>
        <w:r w:rsidR="00233F51">
          <w:rPr>
            <w:noProof/>
          </w:rPr>
          <w:instrText xml:space="preserve"> PAGEREF _Toc175317767 \h </w:instrText>
        </w:r>
        <w:r w:rsidR="00233F51">
          <w:rPr>
            <w:noProof/>
          </w:rPr>
        </w:r>
        <w:r w:rsidR="00233F51">
          <w:rPr>
            <w:noProof/>
          </w:rPr>
          <w:fldChar w:fldCharType="separate"/>
        </w:r>
        <w:r w:rsidR="00233F51">
          <w:rPr>
            <w:noProof/>
          </w:rPr>
          <w:t>4</w:t>
        </w:r>
        <w:r w:rsidR="00233F51">
          <w:rPr>
            <w:noProof/>
          </w:rPr>
          <w:fldChar w:fldCharType="end"/>
        </w:r>
      </w:hyperlink>
    </w:p>
    <w:p w14:paraId="20DE1BA6" w14:textId="77777777" w:rsidR="00233F51" w:rsidRDefault="00000000">
      <w:pPr>
        <w:pStyle w:val="TOC2"/>
        <w:rPr>
          <w:rFonts w:asciiTheme="minorHAnsi" w:eastAsiaTheme="minorEastAsia" w:hAnsiTheme="minorHAnsi" w:cstheme="minorBidi" w:hint="eastAsia"/>
          <w:noProof/>
          <w:szCs w:val="22"/>
        </w:rPr>
      </w:pPr>
      <w:hyperlink w:anchor="_Toc175317768" w:history="1">
        <w:r w:rsidR="00233F51" w:rsidRPr="00B91EC4">
          <w:rPr>
            <w:rStyle w:val="afffff0"/>
            <w:noProof/>
            <w14:scene3d>
              <w14:camera w14:prst="orthographicFront"/>
              <w14:lightRig w14:rig="threePt" w14:dir="t">
                <w14:rot w14:lat="0" w14:lon="0" w14:rev="0"/>
              </w14:lightRig>
            </w14:scene3d>
          </w:rPr>
          <w:t>10.1</w:t>
        </w:r>
        <w:r w:rsidR="00233F51" w:rsidRPr="00B91EC4">
          <w:rPr>
            <w:rStyle w:val="afffff0"/>
            <w:noProof/>
          </w:rPr>
          <w:t xml:space="preserve"> 制度管理</w:t>
        </w:r>
        <w:r w:rsidR="00233F51">
          <w:rPr>
            <w:noProof/>
          </w:rPr>
          <w:tab/>
        </w:r>
        <w:r w:rsidR="00233F51">
          <w:rPr>
            <w:noProof/>
          </w:rPr>
          <w:fldChar w:fldCharType="begin"/>
        </w:r>
        <w:r w:rsidR="00233F51">
          <w:rPr>
            <w:noProof/>
          </w:rPr>
          <w:instrText xml:space="preserve"> PAGEREF _Toc175317768 \h </w:instrText>
        </w:r>
        <w:r w:rsidR="00233F51">
          <w:rPr>
            <w:noProof/>
          </w:rPr>
        </w:r>
        <w:r w:rsidR="00233F51">
          <w:rPr>
            <w:noProof/>
          </w:rPr>
          <w:fldChar w:fldCharType="separate"/>
        </w:r>
        <w:r w:rsidR="00233F51">
          <w:rPr>
            <w:noProof/>
          </w:rPr>
          <w:t>4</w:t>
        </w:r>
        <w:r w:rsidR="00233F51">
          <w:rPr>
            <w:noProof/>
          </w:rPr>
          <w:fldChar w:fldCharType="end"/>
        </w:r>
      </w:hyperlink>
    </w:p>
    <w:p w14:paraId="03D76748" w14:textId="77777777" w:rsidR="00233F51" w:rsidRDefault="00000000">
      <w:pPr>
        <w:pStyle w:val="TOC2"/>
        <w:rPr>
          <w:rFonts w:asciiTheme="minorHAnsi" w:eastAsiaTheme="minorEastAsia" w:hAnsiTheme="minorHAnsi" w:cstheme="minorBidi" w:hint="eastAsia"/>
          <w:noProof/>
          <w:szCs w:val="22"/>
        </w:rPr>
      </w:pPr>
      <w:hyperlink w:anchor="_Toc175317769" w:history="1">
        <w:r w:rsidR="00233F51" w:rsidRPr="00B91EC4">
          <w:rPr>
            <w:rStyle w:val="afffff0"/>
            <w:noProof/>
            <w14:scene3d>
              <w14:camera w14:prst="orthographicFront"/>
              <w14:lightRig w14:rig="threePt" w14:dir="t">
                <w14:rot w14:lat="0" w14:lon="0" w14:rev="0"/>
              </w14:lightRig>
            </w14:scene3d>
          </w:rPr>
          <w:t>10.2</w:t>
        </w:r>
        <w:r w:rsidR="00233F51" w:rsidRPr="00B91EC4">
          <w:rPr>
            <w:rStyle w:val="afffff0"/>
            <w:noProof/>
          </w:rPr>
          <w:t xml:space="preserve"> 人员管理</w:t>
        </w:r>
        <w:r w:rsidR="00233F51">
          <w:rPr>
            <w:noProof/>
          </w:rPr>
          <w:tab/>
        </w:r>
        <w:r w:rsidR="00233F51">
          <w:rPr>
            <w:noProof/>
          </w:rPr>
          <w:fldChar w:fldCharType="begin"/>
        </w:r>
        <w:r w:rsidR="00233F51">
          <w:rPr>
            <w:noProof/>
          </w:rPr>
          <w:instrText xml:space="preserve"> PAGEREF _Toc175317769 \h </w:instrText>
        </w:r>
        <w:r w:rsidR="00233F51">
          <w:rPr>
            <w:noProof/>
          </w:rPr>
        </w:r>
        <w:r w:rsidR="00233F51">
          <w:rPr>
            <w:noProof/>
          </w:rPr>
          <w:fldChar w:fldCharType="separate"/>
        </w:r>
        <w:r w:rsidR="00233F51">
          <w:rPr>
            <w:noProof/>
          </w:rPr>
          <w:t>5</w:t>
        </w:r>
        <w:r w:rsidR="00233F51">
          <w:rPr>
            <w:noProof/>
          </w:rPr>
          <w:fldChar w:fldCharType="end"/>
        </w:r>
      </w:hyperlink>
    </w:p>
    <w:p w14:paraId="79A1DC91" w14:textId="77777777" w:rsidR="00233F51" w:rsidRDefault="00000000">
      <w:pPr>
        <w:pStyle w:val="TOC1"/>
        <w:tabs>
          <w:tab w:val="right" w:leader="dot" w:pos="9344"/>
        </w:tabs>
        <w:rPr>
          <w:rFonts w:asciiTheme="minorHAnsi" w:eastAsiaTheme="minorEastAsia" w:hAnsiTheme="minorHAnsi" w:cstheme="minorBidi" w:hint="eastAsia"/>
          <w:noProof/>
          <w:szCs w:val="22"/>
        </w:rPr>
      </w:pPr>
      <w:hyperlink w:anchor="_Toc175317770" w:history="1">
        <w:r w:rsidR="00233F51" w:rsidRPr="00B91EC4">
          <w:rPr>
            <w:rStyle w:val="afffff0"/>
            <w:noProof/>
            <w:spacing w:val="105"/>
          </w:rPr>
          <w:t>参考文</w:t>
        </w:r>
        <w:r w:rsidR="00233F51" w:rsidRPr="00B91EC4">
          <w:rPr>
            <w:rStyle w:val="afffff0"/>
            <w:noProof/>
          </w:rPr>
          <w:t>献</w:t>
        </w:r>
        <w:r w:rsidR="00233F51">
          <w:rPr>
            <w:noProof/>
          </w:rPr>
          <w:tab/>
        </w:r>
        <w:r w:rsidR="00233F51">
          <w:rPr>
            <w:noProof/>
          </w:rPr>
          <w:fldChar w:fldCharType="begin"/>
        </w:r>
        <w:r w:rsidR="00233F51">
          <w:rPr>
            <w:noProof/>
          </w:rPr>
          <w:instrText xml:space="preserve"> PAGEREF _Toc175317770 \h </w:instrText>
        </w:r>
        <w:r w:rsidR="00233F51">
          <w:rPr>
            <w:noProof/>
          </w:rPr>
        </w:r>
        <w:r w:rsidR="00233F51">
          <w:rPr>
            <w:noProof/>
          </w:rPr>
          <w:fldChar w:fldCharType="separate"/>
        </w:r>
        <w:r w:rsidR="00233F51">
          <w:rPr>
            <w:noProof/>
          </w:rPr>
          <w:t>6</w:t>
        </w:r>
        <w:r w:rsidR="00233F51">
          <w:rPr>
            <w:noProof/>
          </w:rPr>
          <w:fldChar w:fldCharType="end"/>
        </w:r>
      </w:hyperlink>
    </w:p>
    <w:p w14:paraId="51979558" w14:textId="77777777" w:rsidR="00747AC4" w:rsidRDefault="00593B36">
      <w:pPr>
        <w:pStyle w:val="afffffff0"/>
        <w:spacing w:after="468"/>
        <w:sectPr w:rsidR="00747AC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3F4935BF" w14:textId="77777777" w:rsidR="00747AC4" w:rsidRDefault="00593B36">
      <w:pPr>
        <w:pStyle w:val="a6"/>
        <w:spacing w:before="900" w:after="468"/>
      </w:pPr>
      <w:bookmarkStart w:id="22" w:name="_Toc175317754"/>
      <w:bookmarkStart w:id="23" w:name="BookMark2"/>
      <w:bookmarkEnd w:id="21"/>
      <w:r>
        <w:rPr>
          <w:spacing w:val="320"/>
        </w:rPr>
        <w:lastRenderedPageBreak/>
        <w:t>前</w:t>
      </w:r>
      <w:r>
        <w:t>言</w:t>
      </w:r>
      <w:bookmarkEnd w:id="22"/>
    </w:p>
    <w:p w14:paraId="769FC5FD" w14:textId="77777777" w:rsidR="00747AC4" w:rsidRDefault="00593B36">
      <w:pPr>
        <w:pStyle w:val="afffffb"/>
        <w:ind w:firstLine="420"/>
      </w:pPr>
      <w:r>
        <w:rPr>
          <w:rFonts w:hint="eastAsia"/>
        </w:rPr>
        <w:t>本文件按照GB/T 1.1—2020《标准化工作导则  第1部分：标准化文件的结构和起草规则》的规定起草。</w:t>
      </w:r>
    </w:p>
    <w:p w14:paraId="6A7B6070" w14:textId="1FBAC153" w:rsidR="00747AC4" w:rsidRDefault="00593B36">
      <w:pPr>
        <w:pStyle w:val="afffffb"/>
        <w:ind w:firstLine="420"/>
      </w:pPr>
      <w:r>
        <w:rPr>
          <w:rFonts w:hint="eastAsia"/>
        </w:rPr>
        <w:t>请注意本文件的某些内容可能涉及专利。本文件的发布机构不承担识别专利</w:t>
      </w:r>
      <w:r w:rsidR="0010274C">
        <w:rPr>
          <w:rFonts w:hint="eastAsia"/>
        </w:rPr>
        <w:t>的</w:t>
      </w:r>
      <w:r>
        <w:rPr>
          <w:rFonts w:hint="eastAsia"/>
        </w:rPr>
        <w:t>责任。</w:t>
      </w:r>
    </w:p>
    <w:p w14:paraId="1A2F8753" w14:textId="77777777" w:rsidR="00747AC4" w:rsidRDefault="00593B36">
      <w:pPr>
        <w:pStyle w:val="afffffb"/>
        <w:ind w:firstLine="420"/>
      </w:pPr>
      <w:r>
        <w:rPr>
          <w:rFonts w:hint="eastAsia"/>
        </w:rPr>
        <w:t>本文件由江苏省卫生健康委员会提出并组织实施。</w:t>
      </w:r>
    </w:p>
    <w:p w14:paraId="2C673E71" w14:textId="77777777" w:rsidR="00747AC4" w:rsidRDefault="00593B36">
      <w:pPr>
        <w:pStyle w:val="afffffb"/>
        <w:ind w:firstLine="420"/>
      </w:pPr>
      <w:r>
        <w:rPr>
          <w:rFonts w:hint="eastAsia"/>
        </w:rPr>
        <w:t>本文件由江苏省卫生健康标准化技术委员会归口。</w:t>
      </w:r>
    </w:p>
    <w:p w14:paraId="0FD32CE0" w14:textId="77777777" w:rsidR="00747AC4" w:rsidRDefault="00593B36">
      <w:pPr>
        <w:pStyle w:val="afffffb"/>
        <w:ind w:firstLine="420"/>
      </w:pPr>
      <w:r>
        <w:rPr>
          <w:rFonts w:hint="eastAsia"/>
        </w:rPr>
        <w:t>本文件起草单位：无锡市疾病预防控制中心、南京医科大学、江苏省疾病预防控制中心、苏州市疾病预防控制中心、常州市疾病预防控制中心、无锡市卫生监督所。</w:t>
      </w:r>
    </w:p>
    <w:p w14:paraId="336D4D37" w14:textId="77777777" w:rsidR="00747AC4" w:rsidRDefault="00593B36">
      <w:pPr>
        <w:pStyle w:val="afffffb"/>
        <w:ind w:firstLine="420"/>
      </w:pPr>
      <w:r>
        <w:rPr>
          <w:rFonts w:hint="eastAsia"/>
        </w:rPr>
        <w:t>本文件主要起草人：丁新良、黄春华、杜桂珍、朱晶颖、张旭辉、丁震、张熙、焦建栋、周伟杰、杨海兵、谈立峰、陈菁、郑浩、陈丽梅、杜先超、朱鹏飞、刘文卫、肖勇、周闰、孟元华、刘强、陈小岳。</w:t>
      </w:r>
    </w:p>
    <w:p w14:paraId="03380788" w14:textId="77777777" w:rsidR="00747AC4" w:rsidRDefault="00747AC4">
      <w:pPr>
        <w:pStyle w:val="afffffb"/>
        <w:ind w:firstLine="420"/>
      </w:pPr>
    </w:p>
    <w:p w14:paraId="1785AA00" w14:textId="77777777" w:rsidR="00747AC4" w:rsidRDefault="00747AC4">
      <w:pPr>
        <w:pStyle w:val="afffffb"/>
        <w:ind w:firstLine="420"/>
      </w:pPr>
    </w:p>
    <w:p w14:paraId="7DD78150" w14:textId="77777777" w:rsidR="00747AC4" w:rsidRDefault="00747AC4">
      <w:pPr>
        <w:pStyle w:val="afffffb"/>
        <w:ind w:firstLine="420"/>
      </w:pPr>
    </w:p>
    <w:p w14:paraId="4F88DD90" w14:textId="77777777" w:rsidR="00747AC4" w:rsidRDefault="00747AC4">
      <w:pPr>
        <w:pStyle w:val="afffffb"/>
        <w:ind w:firstLine="420"/>
        <w:sectPr w:rsidR="00747AC4">
          <w:pgSz w:w="11906" w:h="16838"/>
          <w:pgMar w:top="1928" w:right="1134" w:bottom="1134" w:left="1134" w:header="1418" w:footer="1134" w:gutter="284"/>
          <w:pgNumType w:fmt="upperRoman"/>
          <w:cols w:space="425"/>
          <w:formProt w:val="0"/>
          <w:docGrid w:type="lines" w:linePitch="312"/>
        </w:sectPr>
      </w:pPr>
    </w:p>
    <w:p w14:paraId="50A8AEC2" w14:textId="77777777" w:rsidR="00747AC4" w:rsidRDefault="00747AC4">
      <w:pPr>
        <w:spacing w:line="20" w:lineRule="exact"/>
        <w:jc w:val="center"/>
        <w:rPr>
          <w:rFonts w:ascii="黑体" w:eastAsia="黑体" w:hAnsi="黑体" w:hint="eastAsia"/>
          <w:sz w:val="32"/>
          <w:szCs w:val="32"/>
        </w:rPr>
      </w:pPr>
      <w:bookmarkStart w:id="24" w:name="BookMark4"/>
      <w:bookmarkEnd w:id="23"/>
    </w:p>
    <w:p w14:paraId="72453352" w14:textId="77777777" w:rsidR="00747AC4" w:rsidRDefault="00747AC4">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4BE349124A1742D7BF604D1D2563AC63"/>
        </w:placeholder>
      </w:sdtPr>
      <w:sdtContent>
        <w:p w14:paraId="63CED1BD" w14:textId="77777777" w:rsidR="00747AC4" w:rsidRDefault="00593B36">
          <w:pPr>
            <w:pStyle w:val="affffffffff"/>
            <w:spacing w:beforeLines="1" w:before="3" w:afterLines="220" w:after="686"/>
            <w:rPr>
              <w:rFonts w:hint="eastAsia"/>
            </w:rPr>
          </w:pPr>
          <w:r>
            <w:rPr>
              <w:rFonts w:hint="eastAsia"/>
            </w:rPr>
            <w:t>婴幼儿游泳沐浴场所卫生规范</w:t>
          </w:r>
        </w:p>
      </w:sdtContent>
    </w:sdt>
    <w:p w14:paraId="105130BB" w14:textId="77777777" w:rsidR="00747AC4" w:rsidRDefault="00593B36">
      <w:pPr>
        <w:pStyle w:val="affe"/>
        <w:spacing w:before="312" w:after="312"/>
      </w:pPr>
      <w:bookmarkStart w:id="26" w:name="_Toc26986771"/>
      <w:bookmarkStart w:id="27" w:name="_Toc26648465"/>
      <w:bookmarkStart w:id="28" w:name="_Toc26986530"/>
      <w:bookmarkStart w:id="29" w:name="_Toc26718930"/>
      <w:bookmarkStart w:id="30" w:name="_Toc24884211"/>
      <w:bookmarkStart w:id="31" w:name="_Toc17233325"/>
      <w:bookmarkStart w:id="32" w:name="_Toc17233333"/>
      <w:bookmarkStart w:id="33" w:name="_Toc97191423"/>
      <w:bookmarkStart w:id="34" w:name="_Toc24884218"/>
      <w:bookmarkStart w:id="35" w:name="_Toc175317755"/>
      <w:bookmarkEnd w:id="25"/>
      <w:r>
        <w:rPr>
          <w:rFonts w:hint="eastAsia"/>
        </w:rPr>
        <w:t>范围</w:t>
      </w:r>
      <w:bookmarkEnd w:id="26"/>
      <w:bookmarkEnd w:id="27"/>
      <w:bookmarkEnd w:id="28"/>
      <w:bookmarkEnd w:id="29"/>
      <w:bookmarkEnd w:id="30"/>
      <w:bookmarkEnd w:id="31"/>
      <w:bookmarkEnd w:id="32"/>
      <w:bookmarkEnd w:id="33"/>
      <w:bookmarkEnd w:id="34"/>
      <w:bookmarkEnd w:id="35"/>
    </w:p>
    <w:p w14:paraId="15C72D15" w14:textId="46ECAED5" w:rsidR="00747AC4" w:rsidRDefault="00593B36">
      <w:pPr>
        <w:pStyle w:val="afffffb"/>
        <w:ind w:firstLine="420"/>
      </w:pPr>
      <w:bookmarkStart w:id="36" w:name="_Toc17233334"/>
      <w:bookmarkStart w:id="37" w:name="_Toc26648466"/>
      <w:bookmarkStart w:id="38" w:name="_Toc17233326"/>
      <w:bookmarkStart w:id="39" w:name="_Toc24884212"/>
      <w:bookmarkStart w:id="40" w:name="_Toc24884219"/>
      <w:r>
        <w:rPr>
          <w:rFonts w:hint="eastAsia"/>
        </w:rPr>
        <w:t>本文件规定了婴幼儿游泳沐浴场所的布局与设施、室内环境、集中空调通风系统、游泳池水、沐浴用水、公共用品用具、服务卫生和卫生管理的要求和准则。</w:t>
      </w:r>
    </w:p>
    <w:p w14:paraId="15194C7B" w14:textId="77777777" w:rsidR="00747AC4" w:rsidRDefault="00593B36">
      <w:pPr>
        <w:pStyle w:val="afffffb"/>
        <w:ind w:firstLine="420"/>
      </w:pPr>
      <w:r>
        <w:rPr>
          <w:rFonts w:hint="eastAsia"/>
        </w:rPr>
        <w:t>本文件适用于婴幼儿游泳沐浴场所。</w:t>
      </w:r>
    </w:p>
    <w:p w14:paraId="0697D9F6" w14:textId="77777777" w:rsidR="00747AC4" w:rsidRDefault="00593B36">
      <w:pPr>
        <w:pStyle w:val="affe"/>
        <w:spacing w:before="312" w:after="312"/>
      </w:pPr>
      <w:bookmarkStart w:id="41" w:name="_Toc26986531"/>
      <w:bookmarkStart w:id="42" w:name="_Toc26718931"/>
      <w:bookmarkStart w:id="43" w:name="_Toc26986772"/>
      <w:bookmarkStart w:id="44" w:name="_Toc97191424"/>
      <w:bookmarkStart w:id="45" w:name="_Toc175317756"/>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97A723355604DC0AE0DBE48668E5BB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A916C97" w14:textId="77777777" w:rsidR="00747AC4" w:rsidRDefault="00593B36">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FF9581" w14:textId="77777777" w:rsidR="00747AC4" w:rsidRDefault="00593B36">
      <w:pPr>
        <w:pStyle w:val="afffffb"/>
        <w:ind w:firstLine="420"/>
      </w:pPr>
      <w:r>
        <w:rPr>
          <w:rFonts w:hint="eastAsia"/>
        </w:rPr>
        <w:t>GB 5749 生活饮用水卫生标准</w:t>
      </w:r>
    </w:p>
    <w:p w14:paraId="731735A0" w14:textId="77777777" w:rsidR="00747AC4" w:rsidRDefault="00593B36">
      <w:pPr>
        <w:pStyle w:val="afffffb"/>
        <w:ind w:firstLine="420"/>
      </w:pPr>
      <w:r>
        <w:t xml:space="preserve">GB/T 5750.4 </w:t>
      </w:r>
      <w:r>
        <w:rPr>
          <w:rFonts w:hint="eastAsia"/>
        </w:rPr>
        <w:t>生活饮用水标准检验方法</w:t>
      </w:r>
      <w:r>
        <w:t xml:space="preserve"> </w:t>
      </w:r>
      <w:r>
        <w:rPr>
          <w:rFonts w:hint="eastAsia"/>
        </w:rPr>
        <w:t>第4部分</w:t>
      </w:r>
      <w:r>
        <w:t>:</w:t>
      </w:r>
      <w:r>
        <w:rPr>
          <w:rFonts w:hint="eastAsia"/>
        </w:rPr>
        <w:t>感官性质和物理指标</w:t>
      </w:r>
    </w:p>
    <w:p w14:paraId="5C712B11" w14:textId="77777777" w:rsidR="00747AC4" w:rsidRDefault="00593B36">
      <w:pPr>
        <w:pStyle w:val="afffffb"/>
        <w:ind w:firstLine="420"/>
      </w:pPr>
      <w:r>
        <w:t xml:space="preserve">GB/T 5750.12 </w:t>
      </w:r>
      <w:r>
        <w:rPr>
          <w:rFonts w:hint="eastAsia"/>
        </w:rPr>
        <w:t>生活饮用水标准检验方法</w:t>
      </w:r>
      <w:r>
        <w:t xml:space="preserve"> </w:t>
      </w:r>
      <w:r>
        <w:rPr>
          <w:rFonts w:hint="eastAsia"/>
        </w:rPr>
        <w:t>第</w:t>
      </w:r>
      <w:r>
        <w:t>12</w:t>
      </w:r>
      <w:r>
        <w:rPr>
          <w:rFonts w:hint="eastAsia"/>
        </w:rPr>
        <w:t>部分</w:t>
      </w:r>
      <w:r>
        <w:t>:</w:t>
      </w:r>
      <w:r>
        <w:rPr>
          <w:rFonts w:hint="eastAsia"/>
        </w:rPr>
        <w:t>微生物指标</w:t>
      </w:r>
    </w:p>
    <w:p w14:paraId="7C8E1366" w14:textId="77777777" w:rsidR="00747AC4" w:rsidRDefault="00593B36">
      <w:pPr>
        <w:pStyle w:val="afffffb"/>
        <w:ind w:firstLine="420"/>
      </w:pPr>
      <w:r>
        <w:rPr>
          <w:rFonts w:hint="eastAsia"/>
        </w:rPr>
        <w:t>GB/T 7573 纺织品 水萃取液pH值的测定</w:t>
      </w:r>
    </w:p>
    <w:p w14:paraId="718B234B" w14:textId="77777777" w:rsidR="00747AC4" w:rsidRDefault="00593B36">
      <w:pPr>
        <w:pStyle w:val="afffffb"/>
        <w:ind w:firstLine="420"/>
      </w:pPr>
      <w:r>
        <w:rPr>
          <w:rFonts w:hint="eastAsia"/>
        </w:rPr>
        <w:t>G</w:t>
      </w:r>
      <w:r>
        <w:t>B 15979 一次性使用卫生用品卫生标准</w:t>
      </w:r>
    </w:p>
    <w:p w14:paraId="01D5DC2D" w14:textId="77777777" w:rsidR="00747AC4" w:rsidRDefault="00593B36">
      <w:pPr>
        <w:pStyle w:val="afffffb"/>
        <w:ind w:firstLine="420"/>
      </w:pPr>
      <w:r>
        <w:rPr>
          <w:rFonts w:hint="eastAsia"/>
        </w:rPr>
        <w:t>GB 15982 医院消毒卫生标准</w:t>
      </w:r>
    </w:p>
    <w:p w14:paraId="046C5B6E" w14:textId="77777777" w:rsidR="00747AC4" w:rsidRDefault="00593B36">
      <w:pPr>
        <w:pStyle w:val="afffffb"/>
        <w:ind w:firstLine="420"/>
      </w:pPr>
      <w:r>
        <w:t>GB/T 18204.1</w:t>
      </w:r>
      <w:r>
        <w:rPr>
          <w:rFonts w:hint="eastAsia"/>
        </w:rPr>
        <w:t>～</w:t>
      </w:r>
      <w:r>
        <w:t xml:space="preserve">18204.5 </w:t>
      </w:r>
      <w:r>
        <w:rPr>
          <w:rFonts w:hint="eastAsia"/>
        </w:rPr>
        <w:t>公共场所卫生检验方法</w:t>
      </w:r>
    </w:p>
    <w:p w14:paraId="4BFC3D77" w14:textId="77777777" w:rsidR="00747AC4" w:rsidRDefault="00593B36">
      <w:pPr>
        <w:pStyle w:val="afffffb"/>
        <w:ind w:firstLine="420"/>
      </w:pPr>
      <w:r>
        <w:rPr>
          <w:rFonts w:hint="eastAsia"/>
        </w:rPr>
        <w:t>GB 37487 公共场所卫生管理规范</w:t>
      </w:r>
    </w:p>
    <w:p w14:paraId="26CED909" w14:textId="77777777" w:rsidR="00747AC4" w:rsidRDefault="00593B36">
      <w:pPr>
        <w:pStyle w:val="afffffb"/>
        <w:ind w:firstLine="420"/>
      </w:pPr>
      <w:r>
        <w:rPr>
          <w:rFonts w:hint="eastAsia"/>
        </w:rPr>
        <w:t>WS 10013 公共场所集中空调通风系统卫生规范</w:t>
      </w:r>
    </w:p>
    <w:p w14:paraId="6868FE84" w14:textId="77777777" w:rsidR="00747AC4" w:rsidRDefault="00593B36">
      <w:pPr>
        <w:pStyle w:val="affe"/>
        <w:spacing w:before="312" w:after="312"/>
      </w:pPr>
      <w:bookmarkStart w:id="46" w:name="_Toc97191425"/>
      <w:bookmarkStart w:id="47" w:name="_Toc175317757"/>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E5A806A411B24C81AD26039A69DCF2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EF8FC66" w14:textId="77777777" w:rsidR="00747AC4" w:rsidRDefault="00593B36">
          <w:pPr>
            <w:pStyle w:val="afffffb"/>
            <w:ind w:firstLine="420"/>
          </w:pPr>
          <w:r>
            <w:t>下列术语和定义适用于本文件。</w:t>
          </w:r>
        </w:p>
      </w:sdtContent>
    </w:sdt>
    <w:p w14:paraId="50F7A4DA" w14:textId="77777777" w:rsidR="00747AC4" w:rsidRDefault="00593B36" w:rsidP="00D11471">
      <w:pPr>
        <w:pStyle w:val="afffffffffffb"/>
        <w:rPr>
          <w:rFonts w:hint="eastAsia"/>
        </w:rPr>
      </w:pPr>
      <w:r>
        <w:br/>
      </w:r>
      <w:r>
        <w:rPr>
          <w:rFonts w:hint="eastAsia"/>
        </w:rPr>
        <w:t>婴幼儿游泳沐浴场所  infant swimming and bathing places</w:t>
      </w:r>
    </w:p>
    <w:p w14:paraId="477C2A31" w14:textId="77777777" w:rsidR="00747AC4" w:rsidRDefault="00593B36">
      <w:pPr>
        <w:pStyle w:val="afffffb"/>
        <w:ind w:firstLine="420"/>
      </w:pPr>
      <w:r>
        <w:rPr>
          <w:rFonts w:hint="eastAsia"/>
        </w:rPr>
        <w:t>为婴幼儿提供游泳、沐浴服务的场所。</w:t>
      </w:r>
    </w:p>
    <w:p w14:paraId="016B8254" w14:textId="77777777" w:rsidR="00747AC4" w:rsidRDefault="00593B36" w:rsidP="00D11471">
      <w:pPr>
        <w:pStyle w:val="afffffffffffb"/>
        <w:rPr>
          <w:rFonts w:hint="eastAsia"/>
        </w:rPr>
      </w:pPr>
      <w:r>
        <w:br/>
      </w:r>
      <w:r>
        <w:rPr>
          <w:rFonts w:hint="eastAsia"/>
        </w:rPr>
        <w:t>池水循环净化系统  pool water circulation and purification system</w:t>
      </w:r>
    </w:p>
    <w:p w14:paraId="147392E8" w14:textId="77777777" w:rsidR="00747AC4" w:rsidRDefault="00593B36">
      <w:pPr>
        <w:pStyle w:val="afffffb"/>
        <w:ind w:firstLine="420"/>
      </w:pPr>
      <w:r>
        <w:rPr>
          <w:rFonts w:hint="eastAsia"/>
        </w:rPr>
        <w:t>将使用过的池水通过管道用水泵按规定的流量从池内或与其相连通的均（平）衡水池内抽出，利用泵的压力送入过滤、加热和消毒等工艺工序设备单元，使池水达到卫生标准要求后，再回输使用的处理系统。</w:t>
      </w:r>
    </w:p>
    <w:p w14:paraId="30D77F36" w14:textId="77777777" w:rsidR="00747AC4" w:rsidRDefault="00593B36">
      <w:pPr>
        <w:pStyle w:val="affe"/>
        <w:spacing w:before="312" w:after="312"/>
      </w:pPr>
      <w:bookmarkStart w:id="49" w:name="_Toc175317758"/>
      <w:r>
        <w:rPr>
          <w:rFonts w:hint="eastAsia"/>
        </w:rPr>
        <w:t>布局与设施</w:t>
      </w:r>
      <w:bookmarkEnd w:id="49"/>
    </w:p>
    <w:p w14:paraId="5638110C" w14:textId="77777777" w:rsidR="00747AC4" w:rsidRDefault="00593B36" w:rsidP="00D11471">
      <w:pPr>
        <w:pStyle w:val="afffffff4"/>
      </w:pPr>
      <w:bookmarkStart w:id="50" w:name="_Toc175317759"/>
      <w:r>
        <w:rPr>
          <w:rFonts w:hint="eastAsia"/>
        </w:rPr>
        <w:t>布局</w:t>
      </w:r>
      <w:bookmarkEnd w:id="50"/>
    </w:p>
    <w:p w14:paraId="3FF2D40F" w14:textId="77777777" w:rsidR="00747AC4" w:rsidRDefault="00593B36">
      <w:pPr>
        <w:pStyle w:val="afffffffff8"/>
      </w:pPr>
      <w:r>
        <w:rPr>
          <w:rFonts w:hint="eastAsia"/>
        </w:rPr>
        <w:t>场所</w:t>
      </w:r>
      <w:r>
        <w:t>不应</w:t>
      </w:r>
      <w:r>
        <w:rPr>
          <w:rFonts w:hint="eastAsia"/>
        </w:rPr>
        <w:t>设</w:t>
      </w:r>
      <w:r>
        <w:t>置在地下室或半地下室</w:t>
      </w:r>
      <w:r>
        <w:rPr>
          <w:rFonts w:hint="eastAsia"/>
        </w:rPr>
        <w:t>。</w:t>
      </w:r>
    </w:p>
    <w:p w14:paraId="61BE2BBF" w14:textId="77777777" w:rsidR="00747AC4" w:rsidRDefault="00593B36">
      <w:pPr>
        <w:pStyle w:val="afffffffff8"/>
      </w:pPr>
      <w:r>
        <w:rPr>
          <w:rFonts w:hint="eastAsia"/>
        </w:rPr>
        <w:t>场所经营面积应与经营规模相当。仅有单人池的场所，总面积宜不小于25</w:t>
      </w:r>
      <w:r>
        <w:t xml:space="preserve"> </w:t>
      </w:r>
      <w:r>
        <w:rPr>
          <w:rFonts w:hint="eastAsia"/>
        </w:rPr>
        <w:t>m</w:t>
      </w:r>
      <w:r>
        <w:rPr>
          <w:rFonts w:hint="eastAsia"/>
          <w:vertAlign w:val="superscript"/>
        </w:rPr>
        <w:t>2</w:t>
      </w:r>
      <w:r>
        <w:rPr>
          <w:rFonts w:hint="eastAsia"/>
        </w:rPr>
        <w:t>；有多人池的场所，总面积宜不小于50</w:t>
      </w:r>
      <w:r>
        <w:t xml:space="preserve"> </w:t>
      </w:r>
      <w:r>
        <w:rPr>
          <w:rFonts w:hint="eastAsia"/>
        </w:rPr>
        <w:t>m</w:t>
      </w:r>
      <w:r>
        <w:rPr>
          <w:rFonts w:hint="eastAsia"/>
          <w:vertAlign w:val="superscript"/>
        </w:rPr>
        <w:t>2</w:t>
      </w:r>
      <w:r>
        <w:rPr>
          <w:rFonts w:hint="eastAsia"/>
        </w:rPr>
        <w:t>，多人</w:t>
      </w:r>
      <w:proofErr w:type="gramStart"/>
      <w:r>
        <w:rPr>
          <w:rFonts w:hint="eastAsia"/>
        </w:rPr>
        <w:t>池使用</w:t>
      </w:r>
      <w:proofErr w:type="gramEnd"/>
      <w:r>
        <w:rPr>
          <w:rFonts w:hint="eastAsia"/>
        </w:rPr>
        <w:t>者人均占用面积宜不小于2.5</w:t>
      </w:r>
      <w:r>
        <w:t xml:space="preserve"> </w:t>
      </w:r>
      <w:r>
        <w:rPr>
          <w:rFonts w:hint="eastAsia"/>
        </w:rPr>
        <w:t>m</w:t>
      </w:r>
      <w:r>
        <w:rPr>
          <w:rFonts w:hint="eastAsia"/>
          <w:vertAlign w:val="superscript"/>
        </w:rPr>
        <w:t>2</w:t>
      </w:r>
      <w:r>
        <w:rPr>
          <w:rFonts w:hint="eastAsia"/>
        </w:rPr>
        <w:t>。</w:t>
      </w:r>
    </w:p>
    <w:p w14:paraId="57A13898" w14:textId="77777777" w:rsidR="00747AC4" w:rsidRDefault="00593B36">
      <w:pPr>
        <w:pStyle w:val="afffffffff8"/>
      </w:pPr>
      <w:r>
        <w:rPr>
          <w:rFonts w:hint="eastAsia"/>
        </w:rPr>
        <w:lastRenderedPageBreak/>
        <w:t>场所应设置成人休息区（或等候观察区）、游泳区、沐浴区、公共用品存放区、消毒剂存放区等功能区域。有多人池的场所应设置池水循环净化系统设备间。各功能区应布局合理、比例适当，符合安全、卫生、实用的要求。</w:t>
      </w:r>
    </w:p>
    <w:p w14:paraId="5F0502DF" w14:textId="77777777" w:rsidR="00747AC4" w:rsidRDefault="00593B36">
      <w:pPr>
        <w:pStyle w:val="afffffffff8"/>
      </w:pPr>
      <w:r>
        <w:rPr>
          <w:rFonts w:hint="eastAsia"/>
        </w:rPr>
        <w:t>自行清洗消毒浴巾、毛巾、垫巾、救生用品等公共用品的，应设置专用清洗消毒间（区）；外送清洗消毒公共用品的，应设外送物品暂存区，不应与清洁物品混放。</w:t>
      </w:r>
    </w:p>
    <w:p w14:paraId="5E4C152E" w14:textId="7489D4E8" w:rsidR="00747AC4" w:rsidRDefault="00593B36" w:rsidP="00D11471">
      <w:pPr>
        <w:pStyle w:val="afffffff4"/>
      </w:pPr>
      <w:bookmarkStart w:id="51" w:name="_Toc175317760"/>
      <w:r>
        <w:rPr>
          <w:rFonts w:hint="eastAsia"/>
        </w:rPr>
        <w:t>设施</w:t>
      </w:r>
      <w:bookmarkEnd w:id="51"/>
    </w:p>
    <w:p w14:paraId="27D55C54" w14:textId="77777777" w:rsidR="00747AC4" w:rsidRDefault="00593B36">
      <w:pPr>
        <w:pStyle w:val="afffffffff8"/>
      </w:pPr>
      <w:r>
        <w:rPr>
          <w:rFonts w:hint="eastAsia"/>
        </w:rPr>
        <w:t>游泳和沐浴区墙壁及天花板应使用耐腐、耐热、防潮、防水材料；天花板应有防止水蒸气结露措施；地面应耐腐、防渗、防滑，便于清洁消毒，且应有一定坡度和排水系统。</w:t>
      </w:r>
    </w:p>
    <w:p w14:paraId="3F43DB75" w14:textId="77777777" w:rsidR="00747AC4" w:rsidRDefault="00593B36">
      <w:pPr>
        <w:pStyle w:val="afffffffff8"/>
      </w:pPr>
      <w:r>
        <w:rPr>
          <w:rFonts w:hint="eastAsia"/>
        </w:rPr>
        <w:t>场所应设有游泳沐浴用水加热装置，加热装置能按使用要求调节水温。</w:t>
      </w:r>
    </w:p>
    <w:p w14:paraId="2946E249" w14:textId="77777777" w:rsidR="00747AC4" w:rsidRDefault="00593B36">
      <w:pPr>
        <w:pStyle w:val="afffffffff8"/>
      </w:pPr>
      <w:r>
        <w:rPr>
          <w:rFonts w:hAnsi="宋体" w:cs="宋体" w:hint="eastAsia"/>
        </w:rPr>
        <w:t>场所应设有空气温湿度调节、机械通风等设施。不得使用强光、强热、强电磁辐射设备进行空气加热。</w:t>
      </w:r>
    </w:p>
    <w:p w14:paraId="1F63C8A3" w14:textId="77777777" w:rsidR="00747AC4" w:rsidRDefault="00593B36">
      <w:pPr>
        <w:pStyle w:val="afffffffff8"/>
        <w:rPr>
          <w:rFonts w:hAnsi="宋体" w:cs="宋体" w:hint="eastAsia"/>
        </w:rPr>
      </w:pPr>
      <w:r>
        <w:rPr>
          <w:rFonts w:hAnsi="宋体" w:cs="宋体" w:hint="eastAsia"/>
        </w:rPr>
        <w:t>游泳沐浴区应有专门的空气消毒设施设备。多人池应有池水循环净化系统、消毒设施和补水计量专用水表等设备。</w:t>
      </w:r>
    </w:p>
    <w:p w14:paraId="5214DEF2" w14:textId="77777777" w:rsidR="00747AC4" w:rsidRDefault="00593B36">
      <w:pPr>
        <w:pStyle w:val="afffffffff8"/>
        <w:rPr>
          <w:rFonts w:hAnsi="宋体" w:cs="宋体" w:hint="eastAsia"/>
        </w:rPr>
      </w:pPr>
      <w:r>
        <w:rPr>
          <w:rFonts w:hAnsi="宋体" w:cs="宋体" w:hint="eastAsia"/>
        </w:rPr>
        <w:t>场所应在适宜位置设置废弃物盛放容器，容器应密闭加盖。</w:t>
      </w:r>
    </w:p>
    <w:p w14:paraId="05B9B991" w14:textId="77777777" w:rsidR="00747AC4" w:rsidRDefault="00593B36">
      <w:pPr>
        <w:pStyle w:val="afffffffff8"/>
        <w:rPr>
          <w:rFonts w:hAnsi="宋体" w:cs="宋体" w:hint="eastAsia"/>
        </w:rPr>
      </w:pPr>
      <w:r>
        <w:rPr>
          <w:rFonts w:hAnsi="宋体" w:cs="宋体" w:hint="eastAsia"/>
        </w:rPr>
        <w:t>场所应设置病媒虫害预防控制设施。</w:t>
      </w:r>
    </w:p>
    <w:p w14:paraId="4110A660" w14:textId="77777777" w:rsidR="00747AC4" w:rsidRDefault="00593B36">
      <w:pPr>
        <w:pStyle w:val="afffffffff8"/>
        <w:rPr>
          <w:rFonts w:hAnsi="宋体" w:cs="宋体" w:hint="eastAsia"/>
        </w:rPr>
      </w:pPr>
      <w:r>
        <w:rPr>
          <w:rFonts w:hAnsi="宋体" w:cs="宋体" w:hint="eastAsia"/>
        </w:rPr>
        <w:t>场所应在入口处设立禁止传染性疾病患儿就浴标识，在醒目位置设置禁止吸烟警语和标识。</w:t>
      </w:r>
    </w:p>
    <w:p w14:paraId="36CB7B48" w14:textId="77777777" w:rsidR="00747AC4" w:rsidRDefault="00593B36" w:rsidP="00D11471">
      <w:pPr>
        <w:pStyle w:val="afffffff4"/>
      </w:pPr>
      <w:bookmarkStart w:id="52" w:name="_Toc175317761"/>
      <w:r>
        <w:rPr>
          <w:rFonts w:hint="eastAsia"/>
        </w:rPr>
        <w:t>维护与消毒</w:t>
      </w:r>
      <w:bookmarkEnd w:id="52"/>
    </w:p>
    <w:p w14:paraId="37453ACB" w14:textId="77777777" w:rsidR="00747AC4" w:rsidRDefault="00593B36">
      <w:pPr>
        <w:pStyle w:val="afffffffff8"/>
        <w:rPr>
          <w:rFonts w:hAnsi="宋体" w:cs="宋体" w:hint="eastAsia"/>
        </w:rPr>
      </w:pPr>
      <w:r>
        <w:rPr>
          <w:rFonts w:hAnsi="宋体" w:cs="宋体" w:hint="eastAsia"/>
        </w:rPr>
        <w:t>设施、设备应定期维护。</w:t>
      </w:r>
    </w:p>
    <w:p w14:paraId="75ED5C14" w14:textId="36120BEA" w:rsidR="00747AC4" w:rsidRDefault="00593B36">
      <w:pPr>
        <w:pStyle w:val="afffffffff8"/>
        <w:rPr>
          <w:rFonts w:hAnsi="宋体" w:cs="宋体" w:hint="eastAsia"/>
        </w:rPr>
      </w:pPr>
      <w:r>
        <w:rPr>
          <w:rFonts w:hAnsi="宋体" w:cs="宋体" w:hint="eastAsia"/>
        </w:rPr>
        <w:t>场所应开展经常性卫生清扫，清扫要求</w:t>
      </w:r>
      <w:r w:rsidR="00621EDE">
        <w:rPr>
          <w:rFonts w:hAnsi="宋体" w:cs="宋体" w:hint="eastAsia"/>
        </w:rPr>
        <w:t>按</w:t>
      </w:r>
      <w:r>
        <w:rPr>
          <w:rFonts w:hAnsi="宋体" w:cs="宋体" w:hint="eastAsia"/>
        </w:rPr>
        <w:t>GB 37487执行。</w:t>
      </w:r>
    </w:p>
    <w:p w14:paraId="2DF25F68" w14:textId="459B8617" w:rsidR="00747AC4" w:rsidRDefault="00593B36">
      <w:pPr>
        <w:pStyle w:val="afffffffff8"/>
        <w:rPr>
          <w:rFonts w:hAnsi="宋体" w:cs="宋体" w:hint="eastAsia"/>
        </w:rPr>
      </w:pPr>
      <w:r>
        <w:rPr>
          <w:rFonts w:hAnsi="宋体" w:cs="宋体" w:hint="eastAsia"/>
        </w:rPr>
        <w:t>每日营业前后应对空气进行消毒，消毒方法</w:t>
      </w:r>
      <w:r w:rsidR="00876766">
        <w:rPr>
          <w:rFonts w:hAnsi="宋体" w:cs="宋体" w:hint="eastAsia"/>
        </w:rPr>
        <w:t>按</w:t>
      </w:r>
      <w:r>
        <w:rPr>
          <w:rFonts w:hAnsi="宋体" w:cs="宋体" w:hint="eastAsia"/>
        </w:rPr>
        <w:t>消毒技术规范执行。若使用紫外线消毒，设置功率不低于1.5</w:t>
      </w:r>
      <w:r>
        <w:rPr>
          <w:rFonts w:hAnsi="宋体" w:cs="宋体"/>
        </w:rPr>
        <w:t xml:space="preserve"> </w:t>
      </w:r>
      <w:r>
        <w:rPr>
          <w:rFonts w:hAnsi="宋体" w:cs="宋体" w:hint="eastAsia"/>
        </w:rPr>
        <w:t>W/m</w:t>
      </w:r>
      <w:r>
        <w:rPr>
          <w:rFonts w:hAnsi="宋体" w:cs="宋体" w:hint="eastAsia"/>
          <w:vertAlign w:val="superscript"/>
        </w:rPr>
        <w:t>3</w:t>
      </w:r>
      <w:r>
        <w:rPr>
          <w:rFonts w:hAnsi="宋体" w:cs="宋体" w:hint="eastAsia"/>
        </w:rPr>
        <w:t>，辐照强度不低于70</w:t>
      </w:r>
      <w:r>
        <w:rPr>
          <w:rFonts w:hAnsi="宋体" w:cs="宋体"/>
        </w:rPr>
        <w:t xml:space="preserve"> </w:t>
      </w:r>
      <w:r>
        <w:rPr>
          <w:rFonts w:hAnsi="宋体" w:cs="宋体" w:hint="eastAsia"/>
        </w:rPr>
        <w:t>μW/cm</w:t>
      </w:r>
      <w:r>
        <w:rPr>
          <w:rFonts w:hAnsi="宋体" w:cs="宋体" w:hint="eastAsia"/>
          <w:vertAlign w:val="superscript"/>
        </w:rPr>
        <w:t>2</w:t>
      </w:r>
      <w:r>
        <w:rPr>
          <w:rFonts w:hAnsi="宋体" w:cs="宋体" w:hint="eastAsia"/>
        </w:rPr>
        <w:t>，照射时间大于30 min，照射</w:t>
      </w:r>
      <w:r w:rsidR="004C70C5">
        <w:rPr>
          <w:rFonts w:hAnsi="宋体" w:cs="宋体" w:hint="eastAsia"/>
        </w:rPr>
        <w:t>期间</w:t>
      </w:r>
      <w:r>
        <w:rPr>
          <w:rFonts w:hAnsi="宋体" w:cs="宋体" w:hint="eastAsia"/>
        </w:rPr>
        <w:t>人</w:t>
      </w:r>
      <w:r w:rsidR="004C70C5">
        <w:rPr>
          <w:rFonts w:hAnsi="宋体" w:cs="宋体" w:hint="eastAsia"/>
        </w:rPr>
        <w:t>员</w:t>
      </w:r>
      <w:r>
        <w:rPr>
          <w:rFonts w:hAnsi="宋体" w:cs="宋体" w:hint="eastAsia"/>
        </w:rPr>
        <w:t>不得</w:t>
      </w:r>
      <w:r w:rsidR="004C70C5">
        <w:rPr>
          <w:rFonts w:hAnsi="宋体" w:cs="宋体" w:hint="eastAsia"/>
        </w:rPr>
        <w:t>留置于</w:t>
      </w:r>
      <w:r>
        <w:rPr>
          <w:rFonts w:hAnsi="宋体" w:cs="宋体" w:hint="eastAsia"/>
        </w:rPr>
        <w:t>室内，照射结束3</w:t>
      </w:r>
      <w:r>
        <w:rPr>
          <w:rFonts w:hAnsi="宋体" w:cs="宋体"/>
        </w:rPr>
        <w:t>0 min</w:t>
      </w:r>
      <w:r>
        <w:rPr>
          <w:rFonts w:hAnsi="宋体" w:cs="宋体" w:hint="eastAsia"/>
        </w:rPr>
        <w:t>后方可进入。</w:t>
      </w:r>
    </w:p>
    <w:p w14:paraId="4642E13D" w14:textId="77777777" w:rsidR="00747AC4" w:rsidRDefault="00593B36">
      <w:pPr>
        <w:pStyle w:val="afffffffff8"/>
        <w:rPr>
          <w:rFonts w:hAnsi="宋体" w:cs="宋体" w:hint="eastAsia"/>
        </w:rPr>
      </w:pPr>
      <w:r>
        <w:rPr>
          <w:rFonts w:hAnsi="宋体" w:cs="宋体" w:hint="eastAsia"/>
        </w:rPr>
        <w:t>每日营业前后应对游泳沐浴</w:t>
      </w:r>
      <w:proofErr w:type="gramStart"/>
      <w:r>
        <w:rPr>
          <w:rFonts w:hAnsi="宋体" w:cs="宋体" w:hint="eastAsia"/>
        </w:rPr>
        <w:t>区操作</w:t>
      </w:r>
      <w:proofErr w:type="gramEnd"/>
      <w:r>
        <w:rPr>
          <w:rFonts w:hAnsi="宋体" w:cs="宋体" w:hint="eastAsia"/>
        </w:rPr>
        <w:t>台面进行清洗消毒。每次排水后应对泳池、浴池进行清洗消毒。</w:t>
      </w:r>
    </w:p>
    <w:p w14:paraId="7ACFC793" w14:textId="1A66975E" w:rsidR="00FC2CEC" w:rsidRDefault="00FC2CEC">
      <w:pPr>
        <w:pStyle w:val="afffffffff8"/>
        <w:rPr>
          <w:rFonts w:hAnsi="宋体" w:cs="宋体" w:hint="eastAsia"/>
        </w:rPr>
      </w:pPr>
      <w:bookmarkStart w:id="53" w:name="_Hlk141696473"/>
      <w:r>
        <w:rPr>
          <w:rFonts w:hAnsi="宋体" w:cs="宋体" w:hint="eastAsia"/>
        </w:rPr>
        <w:t>使用的消毒剂和消毒设备应符合相关要求，禁止使用氯制剂、二氧化氯制剂、臭氧等对皮肤黏膜产生刺激作用的消毒剂及消毒设备。</w:t>
      </w:r>
      <w:bookmarkEnd w:id="53"/>
    </w:p>
    <w:p w14:paraId="0EC7AD71" w14:textId="77777777" w:rsidR="00747AC4" w:rsidRDefault="00593B36">
      <w:pPr>
        <w:pStyle w:val="affe"/>
        <w:spacing w:before="312" w:after="312"/>
      </w:pPr>
      <w:bookmarkStart w:id="54" w:name="_Toc175317762"/>
      <w:r>
        <w:rPr>
          <w:rFonts w:hint="eastAsia"/>
        </w:rPr>
        <w:t>室内环境</w:t>
      </w:r>
      <w:bookmarkEnd w:id="54"/>
    </w:p>
    <w:p w14:paraId="1D557815" w14:textId="2244059A" w:rsidR="00747AC4" w:rsidRDefault="00593B36" w:rsidP="00D11471">
      <w:pPr>
        <w:pStyle w:val="afffffffff5"/>
      </w:pPr>
      <w:r>
        <w:rPr>
          <w:rFonts w:hint="eastAsia"/>
        </w:rPr>
        <w:t>物理因素中，游泳区照度应在200 lx～500 lx，沐浴区照度应在100 lx～200 lx，其他区域照度不应低于100 lx，检验方法按GB/T 18204.1执行。其他物理因素</w:t>
      </w:r>
      <w:proofErr w:type="gramStart"/>
      <w:r>
        <w:rPr>
          <w:rFonts w:hint="eastAsia"/>
        </w:rPr>
        <w:t>宜符合表</w:t>
      </w:r>
      <w:proofErr w:type="gramEnd"/>
      <w:r>
        <w:rPr>
          <w:rFonts w:hint="eastAsia"/>
        </w:rPr>
        <w:t>1的要求。</w:t>
      </w:r>
    </w:p>
    <w:p w14:paraId="72EC81A9" w14:textId="77777777" w:rsidR="00747AC4" w:rsidRDefault="00593B36">
      <w:pPr>
        <w:pStyle w:val="aff4"/>
        <w:spacing w:before="156" w:after="156"/>
      </w:pPr>
      <w:r>
        <w:rPr>
          <w:rFonts w:hint="eastAsia"/>
        </w:rPr>
        <w:t>室内环境物理因素要求</w:t>
      </w:r>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33"/>
        <w:gridCol w:w="2858"/>
        <w:gridCol w:w="2237"/>
      </w:tblGrid>
      <w:tr w:rsidR="00747AC4" w14:paraId="74E1B90C" w14:textId="77777777">
        <w:trPr>
          <w:tblHeader/>
          <w:jc w:val="center"/>
        </w:trPr>
        <w:tc>
          <w:tcPr>
            <w:tcW w:w="2269" w:type="pct"/>
            <w:tcBorders>
              <w:top w:val="single" w:sz="8" w:space="0" w:color="auto"/>
              <w:bottom w:val="single" w:sz="8" w:space="0" w:color="auto"/>
            </w:tcBorders>
            <w:shd w:val="clear" w:color="auto" w:fill="auto"/>
            <w:vAlign w:val="center"/>
          </w:tcPr>
          <w:p w14:paraId="76372DE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指标</w:t>
            </w:r>
          </w:p>
        </w:tc>
        <w:tc>
          <w:tcPr>
            <w:tcW w:w="1532" w:type="pct"/>
            <w:tcBorders>
              <w:top w:val="single" w:sz="8" w:space="0" w:color="auto"/>
              <w:bottom w:val="single" w:sz="8" w:space="0" w:color="auto"/>
            </w:tcBorders>
            <w:shd w:val="clear" w:color="auto" w:fill="auto"/>
            <w:vAlign w:val="center"/>
          </w:tcPr>
          <w:p w14:paraId="3DE8B3F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要求</w:t>
            </w:r>
          </w:p>
        </w:tc>
        <w:tc>
          <w:tcPr>
            <w:tcW w:w="1199" w:type="pct"/>
            <w:tcBorders>
              <w:top w:val="single" w:sz="8" w:space="0" w:color="auto"/>
              <w:bottom w:val="single" w:sz="8" w:space="0" w:color="auto"/>
            </w:tcBorders>
            <w:shd w:val="clear" w:color="auto" w:fill="auto"/>
            <w:vAlign w:val="center"/>
          </w:tcPr>
          <w:p w14:paraId="234DA5E3"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检验方法</w:t>
            </w:r>
          </w:p>
        </w:tc>
      </w:tr>
      <w:tr w:rsidR="00747AC4" w14:paraId="05837CAE" w14:textId="77777777">
        <w:trPr>
          <w:jc w:val="center"/>
        </w:trPr>
        <w:tc>
          <w:tcPr>
            <w:tcW w:w="2269" w:type="pct"/>
            <w:tcBorders>
              <w:top w:val="single" w:sz="8" w:space="0" w:color="auto"/>
            </w:tcBorders>
            <w:shd w:val="clear" w:color="auto" w:fill="auto"/>
            <w:vAlign w:val="center"/>
          </w:tcPr>
          <w:p w14:paraId="1284FB6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温度/℃</w:t>
            </w:r>
          </w:p>
        </w:tc>
        <w:tc>
          <w:tcPr>
            <w:tcW w:w="1532" w:type="pct"/>
            <w:tcBorders>
              <w:top w:val="single" w:sz="8" w:space="0" w:color="auto"/>
            </w:tcBorders>
            <w:shd w:val="clear" w:color="auto" w:fill="auto"/>
            <w:vAlign w:val="center"/>
          </w:tcPr>
          <w:p w14:paraId="12AE0DA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夏季26～28  冬季≥25</w:t>
            </w:r>
          </w:p>
        </w:tc>
        <w:tc>
          <w:tcPr>
            <w:tcW w:w="1199" w:type="pct"/>
            <w:vMerge w:val="restart"/>
            <w:tcBorders>
              <w:top w:val="single" w:sz="8" w:space="0" w:color="auto"/>
            </w:tcBorders>
            <w:shd w:val="clear" w:color="auto" w:fill="auto"/>
            <w:vAlign w:val="center"/>
          </w:tcPr>
          <w:p w14:paraId="3A4F0BC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18204.1</w:t>
            </w:r>
          </w:p>
        </w:tc>
      </w:tr>
      <w:tr w:rsidR="00747AC4" w14:paraId="32641AAE" w14:textId="77777777">
        <w:trPr>
          <w:jc w:val="center"/>
        </w:trPr>
        <w:tc>
          <w:tcPr>
            <w:tcW w:w="2269" w:type="pct"/>
            <w:shd w:val="clear" w:color="auto" w:fill="auto"/>
            <w:vAlign w:val="center"/>
          </w:tcPr>
          <w:p w14:paraId="2052D93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相对湿度/%</w:t>
            </w:r>
          </w:p>
        </w:tc>
        <w:tc>
          <w:tcPr>
            <w:tcW w:w="1532" w:type="pct"/>
            <w:shd w:val="clear" w:color="auto" w:fill="auto"/>
            <w:vAlign w:val="center"/>
          </w:tcPr>
          <w:p w14:paraId="2563905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≤80</w:t>
            </w:r>
          </w:p>
        </w:tc>
        <w:tc>
          <w:tcPr>
            <w:tcW w:w="1199" w:type="pct"/>
            <w:vMerge/>
            <w:shd w:val="clear" w:color="auto" w:fill="auto"/>
            <w:vAlign w:val="center"/>
          </w:tcPr>
          <w:p w14:paraId="77A5E58C" w14:textId="77777777" w:rsidR="00747AC4" w:rsidRDefault="00747AC4">
            <w:pPr>
              <w:spacing w:line="240" w:lineRule="auto"/>
              <w:jc w:val="center"/>
              <w:rPr>
                <w:rFonts w:ascii="宋体" w:hAnsi="宋体" w:cs="宋体" w:hint="eastAsia"/>
                <w:color w:val="000000"/>
                <w:spacing w:val="1"/>
                <w:sz w:val="18"/>
                <w:szCs w:val="18"/>
              </w:rPr>
            </w:pPr>
          </w:p>
        </w:tc>
      </w:tr>
      <w:tr w:rsidR="00747AC4" w14:paraId="1D5FDA5C" w14:textId="77777777">
        <w:trPr>
          <w:jc w:val="center"/>
        </w:trPr>
        <w:tc>
          <w:tcPr>
            <w:tcW w:w="2269" w:type="pct"/>
            <w:shd w:val="clear" w:color="auto" w:fill="auto"/>
            <w:vAlign w:val="center"/>
          </w:tcPr>
          <w:p w14:paraId="4560519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风速/（m/s）</w:t>
            </w:r>
          </w:p>
        </w:tc>
        <w:tc>
          <w:tcPr>
            <w:tcW w:w="1532" w:type="pct"/>
            <w:shd w:val="clear" w:color="auto" w:fill="auto"/>
            <w:vAlign w:val="center"/>
          </w:tcPr>
          <w:p w14:paraId="1B25DEAD"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≤0.3</w:t>
            </w:r>
          </w:p>
        </w:tc>
        <w:tc>
          <w:tcPr>
            <w:tcW w:w="1199" w:type="pct"/>
            <w:vMerge/>
            <w:shd w:val="clear" w:color="auto" w:fill="auto"/>
            <w:vAlign w:val="center"/>
          </w:tcPr>
          <w:p w14:paraId="16DC52C4" w14:textId="77777777" w:rsidR="00747AC4" w:rsidRDefault="00747AC4">
            <w:pPr>
              <w:spacing w:line="240" w:lineRule="auto"/>
              <w:jc w:val="center"/>
              <w:rPr>
                <w:rFonts w:ascii="宋体" w:hAnsi="宋体" w:cs="宋体" w:hint="eastAsia"/>
                <w:color w:val="000000"/>
                <w:spacing w:val="1"/>
                <w:sz w:val="18"/>
                <w:szCs w:val="18"/>
              </w:rPr>
            </w:pPr>
          </w:p>
        </w:tc>
      </w:tr>
      <w:tr w:rsidR="00747AC4" w14:paraId="1CA771C8" w14:textId="77777777">
        <w:trPr>
          <w:jc w:val="center"/>
        </w:trPr>
        <w:tc>
          <w:tcPr>
            <w:tcW w:w="2269" w:type="pct"/>
            <w:shd w:val="clear" w:color="auto" w:fill="auto"/>
            <w:vAlign w:val="center"/>
          </w:tcPr>
          <w:p w14:paraId="0148B4E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噪声/dB（A计权）</w:t>
            </w:r>
          </w:p>
        </w:tc>
        <w:tc>
          <w:tcPr>
            <w:tcW w:w="1532" w:type="pct"/>
            <w:shd w:val="clear" w:color="auto" w:fill="auto"/>
            <w:vAlign w:val="center"/>
          </w:tcPr>
          <w:p w14:paraId="5D5074E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≤55</w:t>
            </w:r>
          </w:p>
        </w:tc>
        <w:tc>
          <w:tcPr>
            <w:tcW w:w="1199" w:type="pct"/>
            <w:vMerge/>
            <w:shd w:val="clear" w:color="auto" w:fill="auto"/>
            <w:vAlign w:val="center"/>
          </w:tcPr>
          <w:p w14:paraId="72A0C4B6" w14:textId="77777777" w:rsidR="00747AC4" w:rsidRDefault="00747AC4">
            <w:pPr>
              <w:spacing w:line="240" w:lineRule="auto"/>
              <w:jc w:val="center"/>
              <w:rPr>
                <w:rFonts w:ascii="宋体" w:hAnsi="宋体" w:cs="宋体" w:hint="eastAsia"/>
                <w:color w:val="000000"/>
                <w:spacing w:val="1"/>
                <w:sz w:val="18"/>
                <w:szCs w:val="18"/>
              </w:rPr>
            </w:pPr>
          </w:p>
        </w:tc>
      </w:tr>
    </w:tbl>
    <w:p w14:paraId="5EC4BC47" w14:textId="77777777" w:rsidR="00747AC4" w:rsidRDefault="00747AC4">
      <w:pPr>
        <w:pStyle w:val="afffffffff8"/>
        <w:numPr>
          <w:ilvl w:val="0"/>
          <w:numId w:val="0"/>
        </w:numPr>
      </w:pPr>
    </w:p>
    <w:p w14:paraId="3C77D998" w14:textId="77777777" w:rsidR="00E92C8D" w:rsidRDefault="00593B36" w:rsidP="00D11471">
      <w:pPr>
        <w:pStyle w:val="afffffffff5"/>
      </w:pPr>
      <w:r>
        <w:rPr>
          <w:rFonts w:hint="eastAsia"/>
        </w:rPr>
        <w:t>室内空气质量应符合表2的要求。</w:t>
      </w:r>
    </w:p>
    <w:p w14:paraId="5CE361FA" w14:textId="77777777" w:rsidR="00E92C8D" w:rsidRDefault="00E92C8D">
      <w:pPr>
        <w:widowControl/>
        <w:adjustRightInd/>
        <w:spacing w:line="240" w:lineRule="auto"/>
        <w:jc w:val="left"/>
        <w:rPr>
          <w:rFonts w:ascii="宋体" w:hAnsi="Times New Roman"/>
          <w:kern w:val="0"/>
          <w:szCs w:val="20"/>
        </w:rPr>
      </w:pPr>
      <w:r>
        <w:br w:type="page"/>
      </w:r>
    </w:p>
    <w:p w14:paraId="1A3291C8" w14:textId="77777777" w:rsidR="00747AC4" w:rsidRDefault="00593B36">
      <w:pPr>
        <w:pStyle w:val="aff4"/>
        <w:spacing w:before="156" w:after="156"/>
      </w:pPr>
      <w:r>
        <w:rPr>
          <w:rFonts w:hint="eastAsia"/>
        </w:rPr>
        <w:lastRenderedPageBreak/>
        <w:t>室内空气质量要求</w:t>
      </w:r>
    </w:p>
    <w:tbl>
      <w:tblPr>
        <w:tblW w:w="47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16"/>
        <w:gridCol w:w="3200"/>
        <w:gridCol w:w="1317"/>
      </w:tblGrid>
      <w:tr w:rsidR="00747AC4" w14:paraId="28C739F8" w14:textId="77777777">
        <w:trPr>
          <w:tblHeader/>
          <w:jc w:val="center"/>
        </w:trPr>
        <w:tc>
          <w:tcPr>
            <w:tcW w:w="2472" w:type="pct"/>
            <w:tcBorders>
              <w:top w:val="single" w:sz="8" w:space="0" w:color="auto"/>
              <w:left w:val="single" w:sz="8" w:space="0" w:color="auto"/>
              <w:bottom w:val="single" w:sz="8" w:space="0" w:color="auto"/>
            </w:tcBorders>
            <w:shd w:val="clear" w:color="auto" w:fill="auto"/>
            <w:vAlign w:val="center"/>
          </w:tcPr>
          <w:p w14:paraId="210F76F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指标</w:t>
            </w:r>
          </w:p>
        </w:tc>
        <w:tc>
          <w:tcPr>
            <w:tcW w:w="1791" w:type="pct"/>
            <w:tcBorders>
              <w:top w:val="single" w:sz="8" w:space="0" w:color="auto"/>
              <w:bottom w:val="single" w:sz="8" w:space="0" w:color="auto"/>
            </w:tcBorders>
            <w:shd w:val="clear" w:color="auto" w:fill="auto"/>
            <w:vAlign w:val="center"/>
          </w:tcPr>
          <w:p w14:paraId="69534B8D"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要求</w:t>
            </w:r>
          </w:p>
        </w:tc>
        <w:tc>
          <w:tcPr>
            <w:tcW w:w="737" w:type="pct"/>
            <w:tcBorders>
              <w:top w:val="single" w:sz="8" w:space="0" w:color="auto"/>
              <w:bottom w:val="single" w:sz="8" w:space="0" w:color="auto"/>
              <w:right w:val="single" w:sz="8" w:space="0" w:color="auto"/>
            </w:tcBorders>
            <w:shd w:val="clear" w:color="auto" w:fill="auto"/>
            <w:vAlign w:val="center"/>
          </w:tcPr>
          <w:p w14:paraId="3B86430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检验方法</w:t>
            </w:r>
          </w:p>
        </w:tc>
      </w:tr>
      <w:tr w:rsidR="00747AC4" w14:paraId="0212D298" w14:textId="77777777">
        <w:trPr>
          <w:jc w:val="center"/>
        </w:trPr>
        <w:tc>
          <w:tcPr>
            <w:tcW w:w="2472" w:type="pct"/>
            <w:tcBorders>
              <w:top w:val="single" w:sz="8" w:space="0" w:color="auto"/>
              <w:left w:val="single" w:sz="8" w:space="0" w:color="auto"/>
            </w:tcBorders>
            <w:shd w:val="clear" w:color="auto" w:fill="auto"/>
            <w:vAlign w:val="center"/>
          </w:tcPr>
          <w:p w14:paraId="7E07965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一氧化碳/（mg/m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tcBorders>
              <w:top w:val="single" w:sz="8" w:space="0" w:color="auto"/>
            </w:tcBorders>
            <w:shd w:val="clear" w:color="auto" w:fill="auto"/>
            <w:vAlign w:val="center"/>
          </w:tcPr>
          <w:p w14:paraId="041E764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w:t>
            </w:r>
          </w:p>
        </w:tc>
        <w:tc>
          <w:tcPr>
            <w:tcW w:w="737" w:type="pct"/>
            <w:vMerge w:val="restart"/>
            <w:tcBorders>
              <w:top w:val="single" w:sz="8" w:space="0" w:color="auto"/>
              <w:right w:val="single" w:sz="8" w:space="0" w:color="auto"/>
            </w:tcBorders>
            <w:shd w:val="clear" w:color="auto" w:fill="auto"/>
            <w:vAlign w:val="center"/>
          </w:tcPr>
          <w:p w14:paraId="1FAB1A0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18204.2</w:t>
            </w:r>
          </w:p>
        </w:tc>
      </w:tr>
      <w:tr w:rsidR="00747AC4" w14:paraId="5E4C7FFC" w14:textId="77777777">
        <w:trPr>
          <w:jc w:val="center"/>
        </w:trPr>
        <w:tc>
          <w:tcPr>
            <w:tcW w:w="2472" w:type="pct"/>
            <w:tcBorders>
              <w:left w:val="single" w:sz="8" w:space="0" w:color="auto"/>
            </w:tcBorders>
            <w:shd w:val="clear" w:color="auto" w:fill="auto"/>
            <w:vAlign w:val="center"/>
          </w:tcPr>
          <w:p w14:paraId="2725C65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spacing w:val="1"/>
                <w:sz w:val="18"/>
                <w:szCs w:val="18"/>
              </w:rPr>
              <w:t>二氧化碳/%</w:t>
            </w:r>
          </w:p>
        </w:tc>
        <w:tc>
          <w:tcPr>
            <w:tcW w:w="1791" w:type="pct"/>
            <w:shd w:val="clear" w:color="auto" w:fill="auto"/>
            <w:vAlign w:val="center"/>
          </w:tcPr>
          <w:p w14:paraId="6F36EF7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≤0.10</w:t>
            </w:r>
          </w:p>
        </w:tc>
        <w:tc>
          <w:tcPr>
            <w:tcW w:w="737" w:type="pct"/>
            <w:vMerge/>
            <w:tcBorders>
              <w:right w:val="single" w:sz="8" w:space="0" w:color="auto"/>
            </w:tcBorders>
            <w:shd w:val="clear" w:color="auto" w:fill="auto"/>
            <w:vAlign w:val="center"/>
          </w:tcPr>
          <w:p w14:paraId="298E973B" w14:textId="77777777" w:rsidR="00747AC4" w:rsidRDefault="00747AC4">
            <w:pPr>
              <w:spacing w:line="240" w:lineRule="auto"/>
              <w:jc w:val="center"/>
              <w:rPr>
                <w:rFonts w:ascii="宋体" w:hAnsi="宋体" w:cs="宋体" w:hint="eastAsia"/>
                <w:color w:val="000000"/>
                <w:spacing w:val="1"/>
                <w:sz w:val="18"/>
                <w:szCs w:val="18"/>
              </w:rPr>
            </w:pPr>
          </w:p>
        </w:tc>
      </w:tr>
      <w:tr w:rsidR="00747AC4" w14:paraId="65F90554" w14:textId="77777777">
        <w:trPr>
          <w:trHeight w:val="362"/>
          <w:jc w:val="center"/>
        </w:trPr>
        <w:tc>
          <w:tcPr>
            <w:tcW w:w="2472" w:type="pct"/>
            <w:tcBorders>
              <w:left w:val="single" w:sz="8" w:space="0" w:color="auto"/>
            </w:tcBorders>
            <w:shd w:val="clear" w:color="auto" w:fill="auto"/>
            <w:vAlign w:val="center"/>
          </w:tcPr>
          <w:p w14:paraId="37D6C05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可吸入颗粒物（PM</w:t>
            </w:r>
            <w:r>
              <w:rPr>
                <w:rFonts w:ascii="宋体" w:hAnsi="宋体" w:cs="宋体" w:hint="eastAsia"/>
                <w:color w:val="000000"/>
                <w:spacing w:val="1"/>
                <w:sz w:val="18"/>
                <w:szCs w:val="18"/>
                <w:vertAlign w:val="subscript"/>
              </w:rPr>
              <w:t>10</w:t>
            </w:r>
            <w:r>
              <w:rPr>
                <w:rFonts w:ascii="宋体" w:hAnsi="宋体" w:cs="宋体" w:hint="eastAsia"/>
                <w:color w:val="000000"/>
                <w:spacing w:val="1"/>
                <w:sz w:val="18"/>
                <w:szCs w:val="18"/>
              </w:rPr>
              <w:t>）/（mg/m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shd w:val="clear" w:color="auto" w:fill="auto"/>
            <w:vAlign w:val="center"/>
          </w:tcPr>
          <w:p w14:paraId="449C87C4"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≤0.1</w:t>
            </w:r>
            <w:r>
              <w:rPr>
                <w:rFonts w:ascii="宋体" w:hAnsi="宋体" w:cs="宋体"/>
                <w:color w:val="000000"/>
                <w:spacing w:val="1"/>
                <w:sz w:val="18"/>
                <w:szCs w:val="18"/>
              </w:rPr>
              <w:t>0</w:t>
            </w:r>
          </w:p>
        </w:tc>
        <w:tc>
          <w:tcPr>
            <w:tcW w:w="737" w:type="pct"/>
            <w:vMerge/>
            <w:tcBorders>
              <w:right w:val="single" w:sz="8" w:space="0" w:color="auto"/>
            </w:tcBorders>
            <w:shd w:val="clear" w:color="auto" w:fill="auto"/>
            <w:vAlign w:val="center"/>
          </w:tcPr>
          <w:p w14:paraId="441147B7" w14:textId="77777777" w:rsidR="00747AC4" w:rsidRDefault="00747AC4">
            <w:pPr>
              <w:spacing w:line="240" w:lineRule="auto"/>
              <w:jc w:val="center"/>
              <w:rPr>
                <w:rFonts w:ascii="宋体" w:hAnsi="宋体" w:cs="宋体" w:hint="eastAsia"/>
                <w:color w:val="000000"/>
                <w:spacing w:val="1"/>
                <w:sz w:val="18"/>
                <w:szCs w:val="18"/>
              </w:rPr>
            </w:pPr>
          </w:p>
        </w:tc>
      </w:tr>
      <w:tr w:rsidR="00747AC4" w14:paraId="755CD59A" w14:textId="77777777">
        <w:trPr>
          <w:trHeight w:val="362"/>
          <w:jc w:val="center"/>
        </w:trPr>
        <w:tc>
          <w:tcPr>
            <w:tcW w:w="2472" w:type="pct"/>
            <w:tcBorders>
              <w:left w:val="single" w:sz="8" w:space="0" w:color="auto"/>
            </w:tcBorders>
            <w:shd w:val="clear" w:color="auto" w:fill="auto"/>
            <w:vAlign w:val="center"/>
          </w:tcPr>
          <w:p w14:paraId="1D4E5D2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细颗粒物（PM</w:t>
            </w:r>
            <w:r>
              <w:rPr>
                <w:rFonts w:ascii="宋体" w:hAnsi="宋体" w:cs="宋体"/>
                <w:color w:val="000000"/>
                <w:spacing w:val="1"/>
                <w:sz w:val="18"/>
                <w:szCs w:val="18"/>
                <w:vertAlign w:val="subscript"/>
              </w:rPr>
              <w:t>2.5</w:t>
            </w:r>
            <w:r>
              <w:rPr>
                <w:rFonts w:ascii="宋体" w:hAnsi="宋体" w:cs="宋体" w:hint="eastAsia"/>
                <w:color w:val="000000"/>
                <w:spacing w:val="1"/>
                <w:sz w:val="18"/>
                <w:szCs w:val="18"/>
              </w:rPr>
              <w:t>）/（mg/m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shd w:val="clear" w:color="auto" w:fill="auto"/>
            <w:vAlign w:val="center"/>
          </w:tcPr>
          <w:p w14:paraId="625881C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w:t>
            </w:r>
            <w:r>
              <w:rPr>
                <w:rFonts w:ascii="宋体" w:hAnsi="宋体" w:cs="宋体"/>
                <w:color w:val="000000"/>
                <w:spacing w:val="1"/>
                <w:sz w:val="18"/>
                <w:szCs w:val="18"/>
              </w:rPr>
              <w:t>0</w:t>
            </w:r>
            <w:r>
              <w:rPr>
                <w:rFonts w:ascii="宋体" w:hAnsi="宋体" w:cs="宋体" w:hint="eastAsia"/>
                <w:color w:val="000000"/>
                <w:spacing w:val="1"/>
                <w:sz w:val="18"/>
                <w:szCs w:val="18"/>
              </w:rPr>
              <w:t>5</w:t>
            </w:r>
          </w:p>
        </w:tc>
        <w:tc>
          <w:tcPr>
            <w:tcW w:w="737" w:type="pct"/>
            <w:vMerge/>
            <w:tcBorders>
              <w:right w:val="single" w:sz="8" w:space="0" w:color="auto"/>
            </w:tcBorders>
            <w:shd w:val="clear" w:color="auto" w:fill="auto"/>
            <w:vAlign w:val="center"/>
          </w:tcPr>
          <w:p w14:paraId="787681C2" w14:textId="77777777" w:rsidR="00747AC4" w:rsidRDefault="00747AC4">
            <w:pPr>
              <w:spacing w:line="240" w:lineRule="auto"/>
              <w:jc w:val="center"/>
              <w:rPr>
                <w:rFonts w:ascii="宋体" w:hAnsi="宋体" w:cs="宋体" w:hint="eastAsia"/>
                <w:color w:val="000000"/>
                <w:spacing w:val="1"/>
                <w:sz w:val="18"/>
                <w:szCs w:val="18"/>
              </w:rPr>
            </w:pPr>
          </w:p>
        </w:tc>
      </w:tr>
      <w:tr w:rsidR="00747AC4" w14:paraId="6150F36F" w14:textId="77777777">
        <w:trPr>
          <w:jc w:val="center"/>
        </w:trPr>
        <w:tc>
          <w:tcPr>
            <w:tcW w:w="2472" w:type="pct"/>
            <w:tcBorders>
              <w:left w:val="single" w:sz="8" w:space="0" w:color="auto"/>
            </w:tcBorders>
            <w:shd w:val="clear" w:color="auto" w:fill="auto"/>
            <w:vAlign w:val="center"/>
          </w:tcPr>
          <w:p w14:paraId="057B64F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甲醛/（mg/m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shd w:val="clear" w:color="auto" w:fill="auto"/>
            <w:vAlign w:val="center"/>
          </w:tcPr>
          <w:p w14:paraId="69DD207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≤0.07</w:t>
            </w:r>
          </w:p>
        </w:tc>
        <w:tc>
          <w:tcPr>
            <w:tcW w:w="737" w:type="pct"/>
            <w:vMerge/>
            <w:tcBorders>
              <w:right w:val="single" w:sz="8" w:space="0" w:color="auto"/>
            </w:tcBorders>
            <w:shd w:val="clear" w:color="auto" w:fill="auto"/>
            <w:vAlign w:val="center"/>
          </w:tcPr>
          <w:p w14:paraId="63341D32" w14:textId="77777777" w:rsidR="00747AC4" w:rsidRDefault="00747AC4">
            <w:pPr>
              <w:spacing w:line="240" w:lineRule="auto"/>
              <w:jc w:val="center"/>
              <w:rPr>
                <w:rFonts w:ascii="宋体" w:hAnsi="宋体" w:cs="宋体" w:hint="eastAsia"/>
                <w:color w:val="000000"/>
                <w:spacing w:val="1"/>
                <w:sz w:val="18"/>
                <w:szCs w:val="18"/>
              </w:rPr>
            </w:pPr>
          </w:p>
        </w:tc>
      </w:tr>
      <w:tr w:rsidR="00747AC4" w14:paraId="35153C29" w14:textId="77777777">
        <w:trPr>
          <w:jc w:val="center"/>
        </w:trPr>
        <w:tc>
          <w:tcPr>
            <w:tcW w:w="2472" w:type="pct"/>
            <w:tcBorders>
              <w:left w:val="single" w:sz="8" w:space="0" w:color="auto"/>
            </w:tcBorders>
            <w:shd w:val="clear" w:color="auto" w:fill="auto"/>
            <w:vAlign w:val="center"/>
          </w:tcPr>
          <w:p w14:paraId="7997D53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苯/（mg/m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shd w:val="clear" w:color="auto" w:fill="auto"/>
            <w:vAlign w:val="center"/>
          </w:tcPr>
          <w:p w14:paraId="50DBB4C3"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w:t>
            </w:r>
            <w:r>
              <w:rPr>
                <w:rFonts w:ascii="宋体" w:hAnsi="宋体" w:cs="宋体"/>
                <w:color w:val="000000"/>
                <w:spacing w:val="1"/>
                <w:sz w:val="18"/>
                <w:szCs w:val="18"/>
              </w:rPr>
              <w:t>03</w:t>
            </w:r>
          </w:p>
        </w:tc>
        <w:tc>
          <w:tcPr>
            <w:tcW w:w="737" w:type="pct"/>
            <w:vMerge/>
            <w:tcBorders>
              <w:right w:val="single" w:sz="8" w:space="0" w:color="auto"/>
            </w:tcBorders>
            <w:shd w:val="clear" w:color="auto" w:fill="auto"/>
            <w:vAlign w:val="center"/>
          </w:tcPr>
          <w:p w14:paraId="17B27A94" w14:textId="77777777" w:rsidR="00747AC4" w:rsidRDefault="00747AC4">
            <w:pPr>
              <w:spacing w:line="240" w:lineRule="auto"/>
              <w:jc w:val="center"/>
              <w:rPr>
                <w:rFonts w:ascii="宋体" w:hAnsi="宋体" w:cs="宋体" w:hint="eastAsia"/>
                <w:color w:val="000000"/>
                <w:spacing w:val="1"/>
                <w:sz w:val="18"/>
                <w:szCs w:val="18"/>
              </w:rPr>
            </w:pPr>
          </w:p>
        </w:tc>
      </w:tr>
      <w:tr w:rsidR="00747AC4" w14:paraId="69C53339" w14:textId="77777777">
        <w:trPr>
          <w:jc w:val="center"/>
        </w:trPr>
        <w:tc>
          <w:tcPr>
            <w:tcW w:w="2472" w:type="pct"/>
            <w:tcBorders>
              <w:left w:val="single" w:sz="8" w:space="0" w:color="auto"/>
              <w:bottom w:val="single" w:sz="2" w:space="0" w:color="auto"/>
            </w:tcBorders>
            <w:shd w:val="clear" w:color="auto" w:fill="auto"/>
            <w:vAlign w:val="center"/>
          </w:tcPr>
          <w:p w14:paraId="0AB1B3CF" w14:textId="77777777" w:rsidR="00747AC4" w:rsidRDefault="00593B36">
            <w:pPr>
              <w:spacing w:line="240" w:lineRule="auto"/>
              <w:jc w:val="center"/>
              <w:rPr>
                <w:rFonts w:ascii="宋体" w:hAnsi="宋体" w:cs="宋体" w:hint="eastAsia"/>
                <w:color w:val="000000"/>
                <w:spacing w:val="1"/>
                <w:sz w:val="18"/>
                <w:szCs w:val="18"/>
                <w:highlight w:val="yellow"/>
              </w:rPr>
            </w:pPr>
            <w:r>
              <w:rPr>
                <w:rFonts w:ascii="宋体" w:hAnsi="宋体" w:cs="宋体" w:hint="eastAsia"/>
                <w:color w:val="000000"/>
                <w:spacing w:val="1"/>
                <w:sz w:val="18"/>
                <w:szCs w:val="18"/>
              </w:rPr>
              <w:t>甲苯/（mg/m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tcBorders>
              <w:bottom w:val="single" w:sz="2" w:space="0" w:color="auto"/>
            </w:tcBorders>
            <w:shd w:val="clear" w:color="auto" w:fill="auto"/>
            <w:vAlign w:val="center"/>
          </w:tcPr>
          <w:p w14:paraId="5E4BC78A" w14:textId="77777777" w:rsidR="00747AC4" w:rsidRDefault="00593B36">
            <w:pPr>
              <w:spacing w:line="240" w:lineRule="auto"/>
              <w:jc w:val="center"/>
              <w:rPr>
                <w:rFonts w:ascii="宋体" w:hAnsi="宋体" w:cs="宋体" w:hint="eastAsia"/>
                <w:color w:val="000000"/>
                <w:spacing w:val="1"/>
                <w:sz w:val="18"/>
                <w:szCs w:val="18"/>
                <w:highlight w:val="yellow"/>
              </w:rPr>
            </w:pPr>
            <w:r>
              <w:rPr>
                <w:rFonts w:ascii="宋体" w:hAnsi="宋体" w:cs="宋体" w:hint="eastAsia"/>
                <w:color w:val="000000"/>
                <w:spacing w:val="1"/>
                <w:sz w:val="18"/>
                <w:szCs w:val="18"/>
              </w:rPr>
              <w:t>≤0.20</w:t>
            </w:r>
          </w:p>
        </w:tc>
        <w:tc>
          <w:tcPr>
            <w:tcW w:w="737" w:type="pct"/>
            <w:vMerge/>
            <w:tcBorders>
              <w:right w:val="single" w:sz="8" w:space="0" w:color="auto"/>
            </w:tcBorders>
            <w:shd w:val="clear" w:color="auto" w:fill="auto"/>
            <w:vAlign w:val="center"/>
          </w:tcPr>
          <w:p w14:paraId="1C32F3F1" w14:textId="77777777" w:rsidR="00747AC4" w:rsidRDefault="00747AC4">
            <w:pPr>
              <w:spacing w:line="240" w:lineRule="auto"/>
              <w:jc w:val="center"/>
              <w:rPr>
                <w:rFonts w:ascii="宋体" w:hAnsi="宋体" w:cs="宋体" w:hint="eastAsia"/>
                <w:color w:val="000000"/>
                <w:spacing w:val="1"/>
                <w:sz w:val="18"/>
                <w:szCs w:val="18"/>
              </w:rPr>
            </w:pPr>
          </w:p>
        </w:tc>
      </w:tr>
      <w:tr w:rsidR="00747AC4" w14:paraId="5959205B" w14:textId="77777777">
        <w:trPr>
          <w:jc w:val="center"/>
        </w:trPr>
        <w:tc>
          <w:tcPr>
            <w:tcW w:w="2472" w:type="pct"/>
            <w:tcBorders>
              <w:top w:val="single" w:sz="2" w:space="0" w:color="auto"/>
              <w:left w:val="single" w:sz="8" w:space="0" w:color="auto"/>
            </w:tcBorders>
            <w:shd w:val="clear" w:color="auto" w:fill="auto"/>
            <w:vAlign w:val="center"/>
          </w:tcPr>
          <w:p w14:paraId="4D4B074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二甲苯/（mg/m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tcBorders>
              <w:top w:val="single" w:sz="2" w:space="0" w:color="auto"/>
            </w:tcBorders>
            <w:shd w:val="clear" w:color="auto" w:fill="auto"/>
            <w:vAlign w:val="center"/>
          </w:tcPr>
          <w:p w14:paraId="5262BBA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≤0.20</w:t>
            </w:r>
          </w:p>
        </w:tc>
        <w:tc>
          <w:tcPr>
            <w:tcW w:w="737" w:type="pct"/>
            <w:vMerge/>
            <w:tcBorders>
              <w:right w:val="single" w:sz="8" w:space="0" w:color="auto"/>
            </w:tcBorders>
            <w:shd w:val="clear" w:color="auto" w:fill="auto"/>
            <w:vAlign w:val="center"/>
          </w:tcPr>
          <w:p w14:paraId="30C6E558" w14:textId="77777777" w:rsidR="00747AC4" w:rsidRDefault="00747AC4">
            <w:pPr>
              <w:spacing w:line="240" w:lineRule="auto"/>
              <w:jc w:val="center"/>
              <w:rPr>
                <w:rFonts w:ascii="宋体" w:hAnsi="宋体" w:cs="宋体" w:hint="eastAsia"/>
                <w:color w:val="000000"/>
                <w:spacing w:val="1"/>
                <w:sz w:val="18"/>
                <w:szCs w:val="18"/>
              </w:rPr>
            </w:pPr>
          </w:p>
        </w:tc>
      </w:tr>
      <w:tr w:rsidR="00747AC4" w14:paraId="7E6DA16F" w14:textId="77777777">
        <w:trPr>
          <w:jc w:val="center"/>
        </w:trPr>
        <w:tc>
          <w:tcPr>
            <w:tcW w:w="2472" w:type="pct"/>
            <w:tcBorders>
              <w:left w:val="single" w:sz="8" w:space="0" w:color="auto"/>
            </w:tcBorders>
            <w:shd w:val="clear" w:color="auto" w:fill="auto"/>
            <w:vAlign w:val="center"/>
          </w:tcPr>
          <w:p w14:paraId="4B3B368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总挥发性有机物/（mg/m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w:t>
            </w:r>
          </w:p>
        </w:tc>
        <w:tc>
          <w:tcPr>
            <w:tcW w:w="1791" w:type="pct"/>
            <w:shd w:val="clear" w:color="auto" w:fill="auto"/>
            <w:vAlign w:val="center"/>
          </w:tcPr>
          <w:p w14:paraId="39A788F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≤0.60</w:t>
            </w:r>
          </w:p>
        </w:tc>
        <w:tc>
          <w:tcPr>
            <w:tcW w:w="737" w:type="pct"/>
            <w:vMerge/>
            <w:tcBorders>
              <w:right w:val="single" w:sz="8" w:space="0" w:color="auto"/>
            </w:tcBorders>
            <w:shd w:val="clear" w:color="auto" w:fill="auto"/>
            <w:vAlign w:val="center"/>
          </w:tcPr>
          <w:p w14:paraId="6B3F8210" w14:textId="77777777" w:rsidR="00747AC4" w:rsidRDefault="00747AC4">
            <w:pPr>
              <w:spacing w:line="240" w:lineRule="auto"/>
              <w:jc w:val="center"/>
              <w:rPr>
                <w:rFonts w:ascii="宋体" w:hAnsi="宋体" w:cs="宋体" w:hint="eastAsia"/>
                <w:color w:val="000000"/>
                <w:spacing w:val="1"/>
                <w:sz w:val="18"/>
                <w:szCs w:val="18"/>
              </w:rPr>
            </w:pPr>
          </w:p>
        </w:tc>
      </w:tr>
      <w:tr w:rsidR="00747AC4" w14:paraId="48849445" w14:textId="77777777">
        <w:trPr>
          <w:jc w:val="center"/>
        </w:trPr>
        <w:tc>
          <w:tcPr>
            <w:tcW w:w="2472" w:type="pct"/>
            <w:tcBorders>
              <w:left w:val="single" w:sz="8" w:space="0" w:color="auto"/>
              <w:bottom w:val="single" w:sz="8" w:space="0" w:color="auto"/>
            </w:tcBorders>
            <w:shd w:val="clear" w:color="auto" w:fill="auto"/>
            <w:vAlign w:val="center"/>
          </w:tcPr>
          <w:p w14:paraId="4ED728D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细菌总数/（CFU/m</w:t>
            </w:r>
            <w:r>
              <w:rPr>
                <w:rFonts w:ascii="宋体" w:hAnsi="宋体" w:cs="宋体" w:hint="eastAsia"/>
                <w:color w:val="000000"/>
                <w:spacing w:val="1"/>
                <w:sz w:val="18"/>
                <w:szCs w:val="18"/>
                <w:vertAlign w:val="superscript"/>
              </w:rPr>
              <w:t>3</w:t>
            </w:r>
            <w:r>
              <w:rPr>
                <w:rFonts w:ascii="宋体" w:hAnsi="宋体" w:cs="宋体" w:hint="eastAsia"/>
                <w:color w:val="000000"/>
                <w:spacing w:val="1"/>
                <w:sz w:val="18"/>
                <w:szCs w:val="18"/>
              </w:rPr>
              <w:t>（撞击法）或CFU/</w:t>
            </w:r>
            <w:proofErr w:type="gramStart"/>
            <w:r>
              <w:rPr>
                <w:rFonts w:ascii="宋体" w:hAnsi="宋体" w:cs="宋体" w:hint="eastAsia"/>
                <w:color w:val="000000"/>
                <w:spacing w:val="1"/>
                <w:sz w:val="18"/>
                <w:szCs w:val="18"/>
              </w:rPr>
              <w:t>皿</w:t>
            </w:r>
            <w:proofErr w:type="gramEnd"/>
            <w:r>
              <w:rPr>
                <w:rFonts w:ascii="宋体" w:hAnsi="宋体" w:cs="宋体" w:hint="eastAsia"/>
                <w:color w:val="000000"/>
                <w:spacing w:val="1"/>
                <w:sz w:val="18"/>
                <w:szCs w:val="18"/>
              </w:rPr>
              <w:t>（沉降法））</w:t>
            </w:r>
          </w:p>
        </w:tc>
        <w:tc>
          <w:tcPr>
            <w:tcW w:w="1791" w:type="pct"/>
            <w:tcBorders>
              <w:bottom w:val="single" w:sz="8" w:space="0" w:color="auto"/>
            </w:tcBorders>
            <w:shd w:val="clear" w:color="auto" w:fill="auto"/>
            <w:vAlign w:val="center"/>
          </w:tcPr>
          <w:p w14:paraId="2F45BFC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≤1500（撞击法）或≤20（沉降法）</w:t>
            </w:r>
          </w:p>
        </w:tc>
        <w:tc>
          <w:tcPr>
            <w:tcW w:w="737" w:type="pct"/>
            <w:tcBorders>
              <w:bottom w:val="single" w:sz="8" w:space="0" w:color="auto"/>
              <w:right w:val="single" w:sz="8" w:space="0" w:color="auto"/>
            </w:tcBorders>
            <w:shd w:val="clear" w:color="auto" w:fill="auto"/>
            <w:vAlign w:val="center"/>
          </w:tcPr>
          <w:p w14:paraId="21DA232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18204.3</w:t>
            </w:r>
          </w:p>
        </w:tc>
      </w:tr>
    </w:tbl>
    <w:p w14:paraId="2138FEE0" w14:textId="77777777" w:rsidR="00747AC4" w:rsidRDefault="00747AC4">
      <w:pPr>
        <w:pStyle w:val="afffffffff8"/>
        <w:numPr>
          <w:ilvl w:val="0"/>
          <w:numId w:val="0"/>
        </w:numPr>
      </w:pPr>
    </w:p>
    <w:p w14:paraId="229688C1" w14:textId="77777777" w:rsidR="00747AC4" w:rsidRDefault="00593B36">
      <w:pPr>
        <w:pStyle w:val="affe"/>
        <w:spacing w:before="312" w:after="312"/>
      </w:pPr>
      <w:bookmarkStart w:id="55" w:name="_Toc175317763"/>
      <w:r>
        <w:rPr>
          <w:rFonts w:hint="eastAsia"/>
        </w:rPr>
        <w:t>集中空调通风系统</w:t>
      </w:r>
      <w:bookmarkEnd w:id="55"/>
    </w:p>
    <w:p w14:paraId="0409227E" w14:textId="77777777" w:rsidR="00747AC4" w:rsidRDefault="00593B36">
      <w:pPr>
        <w:pStyle w:val="afffffb"/>
        <w:ind w:firstLine="420"/>
      </w:pPr>
      <w:r>
        <w:rPr>
          <w:rFonts w:hint="eastAsia"/>
        </w:rPr>
        <w:t xml:space="preserve">使用集中空调的婴幼儿游泳沐浴场所集中空调通风系统应符合WS </w:t>
      </w:r>
      <w:r>
        <w:t>10013</w:t>
      </w:r>
      <w:r>
        <w:rPr>
          <w:rFonts w:hint="eastAsia"/>
        </w:rPr>
        <w:t>的要求。</w:t>
      </w:r>
    </w:p>
    <w:p w14:paraId="6D7CEF19" w14:textId="77777777" w:rsidR="00747AC4" w:rsidRDefault="00593B36">
      <w:pPr>
        <w:pStyle w:val="affe"/>
        <w:spacing w:before="312" w:after="312"/>
      </w:pPr>
      <w:bookmarkStart w:id="56" w:name="_Toc175317764"/>
      <w:r>
        <w:rPr>
          <w:rFonts w:hint="eastAsia"/>
        </w:rPr>
        <w:t>游泳池水、沐浴用水</w:t>
      </w:r>
      <w:bookmarkEnd w:id="56"/>
    </w:p>
    <w:p w14:paraId="6CED7C2E" w14:textId="77777777" w:rsidR="00747AC4" w:rsidRDefault="00593B36" w:rsidP="00D11471">
      <w:pPr>
        <w:pStyle w:val="afffffffff5"/>
      </w:pPr>
      <w:r>
        <w:rPr>
          <w:rFonts w:hint="eastAsia"/>
        </w:rPr>
        <w:t>营业期间多人池池水循环净化系统每小时循环一次，对池水进行净化、消毒处理，定期补充新水，发现池水被污染应立即清洗消毒并换水。</w:t>
      </w:r>
    </w:p>
    <w:p w14:paraId="6DC1D257" w14:textId="77777777" w:rsidR="00747AC4" w:rsidRDefault="00593B36" w:rsidP="00D11471">
      <w:pPr>
        <w:pStyle w:val="afffffffff5"/>
      </w:pPr>
      <w:r>
        <w:rPr>
          <w:rFonts w:hint="eastAsia"/>
        </w:rPr>
        <w:t>单人池游泳池水和沐浴用水应一人一换，不得重复使用。</w:t>
      </w:r>
    </w:p>
    <w:p w14:paraId="3FAF4785" w14:textId="77777777" w:rsidR="00747AC4" w:rsidRDefault="00593B36" w:rsidP="00D11471">
      <w:pPr>
        <w:pStyle w:val="afffffffff5"/>
      </w:pPr>
      <w:r>
        <w:rPr>
          <w:rFonts w:hint="eastAsia"/>
        </w:rPr>
        <w:t>游泳池水和沐浴用水的原水及补充用水均应符合GB 5749的要求。</w:t>
      </w:r>
    </w:p>
    <w:p w14:paraId="42579328" w14:textId="77777777" w:rsidR="00747AC4" w:rsidRDefault="00593B36" w:rsidP="00D11471">
      <w:pPr>
        <w:pStyle w:val="afffffffff5"/>
      </w:pPr>
      <w:r>
        <w:rPr>
          <w:rFonts w:hint="eastAsia"/>
        </w:rPr>
        <w:t>游泳池水、沐浴用水水质应符合表3的要求。</w:t>
      </w:r>
    </w:p>
    <w:p w14:paraId="34B53734" w14:textId="77777777" w:rsidR="00747AC4" w:rsidRDefault="00593B36">
      <w:pPr>
        <w:pStyle w:val="aff4"/>
        <w:spacing w:before="156" w:after="156"/>
      </w:pPr>
      <w:r>
        <w:rPr>
          <w:rFonts w:hint="eastAsia"/>
        </w:rPr>
        <w:t>游泳池水、沐浴用水水质要求</w:t>
      </w:r>
    </w:p>
    <w:tbl>
      <w:tblPr>
        <w:tblW w:w="506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7"/>
        <w:gridCol w:w="1373"/>
        <w:gridCol w:w="1373"/>
        <w:gridCol w:w="1373"/>
        <w:gridCol w:w="1299"/>
      </w:tblGrid>
      <w:tr w:rsidR="00747AC4" w14:paraId="45B09109" w14:textId="77777777" w:rsidTr="00E92C8D">
        <w:trPr>
          <w:tblHeader/>
        </w:trPr>
        <w:tc>
          <w:tcPr>
            <w:tcW w:w="2135" w:type="pct"/>
            <w:vMerge w:val="restart"/>
            <w:tcBorders>
              <w:top w:val="single" w:sz="8" w:space="0" w:color="auto"/>
              <w:left w:val="single" w:sz="8" w:space="0" w:color="auto"/>
            </w:tcBorders>
            <w:shd w:val="clear" w:color="auto" w:fill="auto"/>
            <w:vAlign w:val="center"/>
          </w:tcPr>
          <w:p w14:paraId="27139F4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指标</w:t>
            </w:r>
          </w:p>
        </w:tc>
        <w:tc>
          <w:tcPr>
            <w:tcW w:w="2178" w:type="pct"/>
            <w:gridSpan w:val="3"/>
            <w:tcBorders>
              <w:top w:val="single" w:sz="8" w:space="0" w:color="auto"/>
              <w:bottom w:val="single" w:sz="4" w:space="0" w:color="auto"/>
            </w:tcBorders>
            <w:shd w:val="clear" w:color="auto" w:fill="auto"/>
            <w:vAlign w:val="center"/>
          </w:tcPr>
          <w:p w14:paraId="36D25B62"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要求</w:t>
            </w:r>
          </w:p>
        </w:tc>
        <w:tc>
          <w:tcPr>
            <w:tcW w:w="687" w:type="pct"/>
            <w:vMerge w:val="restart"/>
            <w:tcBorders>
              <w:top w:val="single" w:sz="8" w:space="0" w:color="auto"/>
              <w:right w:val="single" w:sz="8" w:space="0" w:color="auto"/>
            </w:tcBorders>
            <w:shd w:val="clear" w:color="auto" w:fill="auto"/>
            <w:vAlign w:val="center"/>
          </w:tcPr>
          <w:p w14:paraId="3F088A5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检验方法</w:t>
            </w:r>
          </w:p>
        </w:tc>
      </w:tr>
      <w:tr w:rsidR="00747AC4" w14:paraId="603FB707" w14:textId="77777777" w:rsidTr="00E92C8D">
        <w:trPr>
          <w:tblHeader/>
        </w:trPr>
        <w:tc>
          <w:tcPr>
            <w:tcW w:w="2135" w:type="pct"/>
            <w:vMerge/>
            <w:tcBorders>
              <w:left w:val="single" w:sz="8" w:space="0" w:color="auto"/>
              <w:bottom w:val="single" w:sz="8" w:space="0" w:color="auto"/>
            </w:tcBorders>
            <w:shd w:val="clear" w:color="auto" w:fill="auto"/>
            <w:vAlign w:val="center"/>
          </w:tcPr>
          <w:p w14:paraId="21B8E727" w14:textId="77777777" w:rsidR="00747AC4" w:rsidRDefault="00747AC4">
            <w:pPr>
              <w:spacing w:line="240" w:lineRule="auto"/>
              <w:jc w:val="center"/>
              <w:rPr>
                <w:rFonts w:ascii="宋体" w:hAnsi="宋体" w:cs="宋体" w:hint="eastAsia"/>
                <w:color w:val="000000"/>
                <w:spacing w:val="1"/>
                <w:sz w:val="18"/>
                <w:szCs w:val="18"/>
              </w:rPr>
            </w:pPr>
          </w:p>
        </w:tc>
        <w:tc>
          <w:tcPr>
            <w:tcW w:w="726" w:type="pct"/>
            <w:tcBorders>
              <w:top w:val="single" w:sz="4" w:space="0" w:color="auto"/>
              <w:bottom w:val="single" w:sz="8" w:space="0" w:color="auto"/>
            </w:tcBorders>
            <w:shd w:val="clear" w:color="auto" w:fill="auto"/>
            <w:vAlign w:val="center"/>
          </w:tcPr>
          <w:p w14:paraId="4D8897B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多人池</w:t>
            </w:r>
          </w:p>
          <w:p w14:paraId="0C30109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游泳池水</w:t>
            </w:r>
          </w:p>
        </w:tc>
        <w:tc>
          <w:tcPr>
            <w:tcW w:w="726" w:type="pct"/>
            <w:tcBorders>
              <w:top w:val="single" w:sz="4" w:space="0" w:color="auto"/>
              <w:bottom w:val="single" w:sz="8" w:space="0" w:color="auto"/>
            </w:tcBorders>
            <w:shd w:val="clear" w:color="auto" w:fill="auto"/>
            <w:vAlign w:val="center"/>
          </w:tcPr>
          <w:p w14:paraId="2AF8EF3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单人池游泳池水</w:t>
            </w:r>
          </w:p>
          <w:p w14:paraId="2AFD9E3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（一人一换）</w:t>
            </w:r>
          </w:p>
        </w:tc>
        <w:tc>
          <w:tcPr>
            <w:tcW w:w="726" w:type="pct"/>
            <w:tcBorders>
              <w:top w:val="single" w:sz="4" w:space="0" w:color="auto"/>
              <w:bottom w:val="single" w:sz="8" w:space="0" w:color="auto"/>
            </w:tcBorders>
            <w:shd w:val="clear" w:color="auto" w:fill="auto"/>
            <w:vAlign w:val="center"/>
          </w:tcPr>
          <w:p w14:paraId="5EAC902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沐浴用水</w:t>
            </w:r>
          </w:p>
          <w:p w14:paraId="1D22398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（一人一换）</w:t>
            </w:r>
          </w:p>
        </w:tc>
        <w:tc>
          <w:tcPr>
            <w:tcW w:w="687" w:type="pct"/>
            <w:vMerge/>
            <w:tcBorders>
              <w:bottom w:val="single" w:sz="8" w:space="0" w:color="auto"/>
              <w:right w:val="single" w:sz="8" w:space="0" w:color="auto"/>
            </w:tcBorders>
            <w:shd w:val="clear" w:color="auto" w:fill="auto"/>
            <w:vAlign w:val="center"/>
          </w:tcPr>
          <w:p w14:paraId="4504B279" w14:textId="77777777" w:rsidR="00747AC4" w:rsidRDefault="00747AC4">
            <w:pPr>
              <w:spacing w:line="240" w:lineRule="auto"/>
              <w:jc w:val="center"/>
              <w:rPr>
                <w:rFonts w:ascii="宋体" w:hAnsi="宋体" w:cs="宋体" w:hint="eastAsia"/>
                <w:color w:val="000000"/>
                <w:spacing w:val="1"/>
                <w:sz w:val="18"/>
                <w:szCs w:val="18"/>
              </w:rPr>
            </w:pPr>
          </w:p>
        </w:tc>
      </w:tr>
      <w:tr w:rsidR="00E92C8D" w14:paraId="10609CB2" w14:textId="77777777" w:rsidTr="00E92C8D">
        <w:tc>
          <w:tcPr>
            <w:tcW w:w="2135" w:type="pct"/>
            <w:tcBorders>
              <w:left w:val="single" w:sz="8" w:space="0" w:color="auto"/>
            </w:tcBorders>
            <w:shd w:val="clear" w:color="auto" w:fill="auto"/>
            <w:vAlign w:val="center"/>
          </w:tcPr>
          <w:p w14:paraId="075D770A"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浑浊度/NTU</w:t>
            </w:r>
          </w:p>
        </w:tc>
        <w:tc>
          <w:tcPr>
            <w:tcW w:w="726" w:type="pct"/>
            <w:shd w:val="clear" w:color="auto" w:fill="auto"/>
            <w:vAlign w:val="center"/>
          </w:tcPr>
          <w:p w14:paraId="27AC78E6"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≤1</w:t>
            </w:r>
          </w:p>
        </w:tc>
        <w:tc>
          <w:tcPr>
            <w:tcW w:w="726" w:type="pct"/>
            <w:tcBorders>
              <w:top w:val="single" w:sz="8" w:space="0" w:color="auto"/>
            </w:tcBorders>
            <w:shd w:val="clear" w:color="auto" w:fill="auto"/>
            <w:vAlign w:val="center"/>
          </w:tcPr>
          <w:p w14:paraId="1EA6E739"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≤1</w:t>
            </w:r>
          </w:p>
        </w:tc>
        <w:tc>
          <w:tcPr>
            <w:tcW w:w="726" w:type="pct"/>
            <w:tcBorders>
              <w:top w:val="single" w:sz="8" w:space="0" w:color="auto"/>
            </w:tcBorders>
            <w:shd w:val="clear" w:color="auto" w:fill="auto"/>
            <w:vAlign w:val="center"/>
          </w:tcPr>
          <w:p w14:paraId="04013D1E"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≤1</w:t>
            </w:r>
          </w:p>
        </w:tc>
        <w:tc>
          <w:tcPr>
            <w:tcW w:w="687" w:type="pct"/>
            <w:vMerge w:val="restart"/>
            <w:tcBorders>
              <w:right w:val="single" w:sz="8" w:space="0" w:color="auto"/>
            </w:tcBorders>
            <w:shd w:val="clear" w:color="auto" w:fill="auto"/>
            <w:vAlign w:val="center"/>
          </w:tcPr>
          <w:p w14:paraId="3E925F59" w14:textId="77777777" w:rsidR="00E92C8D" w:rsidRDefault="00E92C8D" w:rsidP="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5750.4</w:t>
            </w:r>
          </w:p>
        </w:tc>
      </w:tr>
      <w:tr w:rsidR="00E92C8D" w14:paraId="40631935" w14:textId="77777777" w:rsidTr="00E92C8D">
        <w:tc>
          <w:tcPr>
            <w:tcW w:w="2135" w:type="pct"/>
            <w:tcBorders>
              <w:left w:val="single" w:sz="8" w:space="0" w:color="auto"/>
            </w:tcBorders>
            <w:shd w:val="clear" w:color="auto" w:fill="auto"/>
            <w:vAlign w:val="center"/>
          </w:tcPr>
          <w:p w14:paraId="65681774"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pH</w:t>
            </w:r>
          </w:p>
        </w:tc>
        <w:tc>
          <w:tcPr>
            <w:tcW w:w="726" w:type="pct"/>
            <w:shd w:val="clear" w:color="auto" w:fill="auto"/>
            <w:vAlign w:val="center"/>
          </w:tcPr>
          <w:p w14:paraId="65589F38"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6.5～8.5</w:t>
            </w:r>
          </w:p>
        </w:tc>
        <w:tc>
          <w:tcPr>
            <w:tcW w:w="726" w:type="pct"/>
            <w:shd w:val="clear" w:color="auto" w:fill="auto"/>
            <w:vAlign w:val="center"/>
          </w:tcPr>
          <w:p w14:paraId="13E11EA2"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6.5～8.5</w:t>
            </w:r>
          </w:p>
        </w:tc>
        <w:tc>
          <w:tcPr>
            <w:tcW w:w="726" w:type="pct"/>
            <w:shd w:val="clear" w:color="auto" w:fill="auto"/>
            <w:vAlign w:val="center"/>
          </w:tcPr>
          <w:p w14:paraId="3E60E6EC"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6.5～8.5</w:t>
            </w:r>
          </w:p>
        </w:tc>
        <w:tc>
          <w:tcPr>
            <w:tcW w:w="687" w:type="pct"/>
            <w:vMerge/>
            <w:tcBorders>
              <w:right w:val="single" w:sz="8" w:space="0" w:color="auto"/>
            </w:tcBorders>
            <w:shd w:val="clear" w:color="auto" w:fill="auto"/>
            <w:vAlign w:val="center"/>
          </w:tcPr>
          <w:p w14:paraId="2687BCCF" w14:textId="77777777" w:rsidR="00E92C8D" w:rsidRDefault="00E92C8D">
            <w:pPr>
              <w:spacing w:line="240" w:lineRule="auto"/>
              <w:jc w:val="center"/>
              <w:rPr>
                <w:rFonts w:ascii="宋体" w:hAnsi="宋体" w:cs="宋体" w:hint="eastAsia"/>
                <w:color w:val="000000"/>
                <w:spacing w:val="1"/>
                <w:sz w:val="18"/>
                <w:szCs w:val="18"/>
              </w:rPr>
            </w:pPr>
          </w:p>
        </w:tc>
      </w:tr>
      <w:tr w:rsidR="00747AC4" w14:paraId="6F649754" w14:textId="77777777" w:rsidTr="00E92C8D">
        <w:tc>
          <w:tcPr>
            <w:tcW w:w="2135" w:type="pct"/>
            <w:tcBorders>
              <w:left w:val="single" w:sz="8" w:space="0" w:color="auto"/>
            </w:tcBorders>
            <w:shd w:val="clear" w:color="auto" w:fill="auto"/>
            <w:vAlign w:val="center"/>
          </w:tcPr>
          <w:p w14:paraId="34CACF1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尿素/（mg/L）</w:t>
            </w:r>
          </w:p>
        </w:tc>
        <w:tc>
          <w:tcPr>
            <w:tcW w:w="726" w:type="pct"/>
            <w:shd w:val="clear" w:color="auto" w:fill="auto"/>
            <w:vAlign w:val="center"/>
          </w:tcPr>
          <w:p w14:paraId="637747B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≤3.5</w:t>
            </w:r>
          </w:p>
        </w:tc>
        <w:tc>
          <w:tcPr>
            <w:tcW w:w="726" w:type="pct"/>
            <w:shd w:val="clear" w:color="auto" w:fill="auto"/>
            <w:vAlign w:val="center"/>
          </w:tcPr>
          <w:p w14:paraId="72085289"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726" w:type="pct"/>
            <w:shd w:val="clear" w:color="auto" w:fill="auto"/>
            <w:vAlign w:val="center"/>
          </w:tcPr>
          <w:p w14:paraId="44533E0A"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687" w:type="pct"/>
            <w:tcBorders>
              <w:right w:val="single" w:sz="8" w:space="0" w:color="auto"/>
            </w:tcBorders>
            <w:shd w:val="clear" w:color="auto" w:fill="auto"/>
            <w:vAlign w:val="center"/>
          </w:tcPr>
          <w:p w14:paraId="487FF19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18204.2</w:t>
            </w:r>
          </w:p>
        </w:tc>
      </w:tr>
      <w:tr w:rsidR="00E92C8D" w14:paraId="7A8EA645" w14:textId="77777777" w:rsidTr="00E92C8D">
        <w:tc>
          <w:tcPr>
            <w:tcW w:w="2135" w:type="pct"/>
            <w:tcBorders>
              <w:left w:val="single" w:sz="8" w:space="0" w:color="auto"/>
            </w:tcBorders>
            <w:shd w:val="clear" w:color="auto" w:fill="auto"/>
            <w:vAlign w:val="center"/>
          </w:tcPr>
          <w:p w14:paraId="010E716C"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菌落总数/（CFU/mL）</w:t>
            </w:r>
          </w:p>
        </w:tc>
        <w:tc>
          <w:tcPr>
            <w:tcW w:w="726" w:type="pct"/>
            <w:shd w:val="clear" w:color="auto" w:fill="auto"/>
            <w:vAlign w:val="center"/>
          </w:tcPr>
          <w:p w14:paraId="2221F21C"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≤200</w:t>
            </w:r>
          </w:p>
        </w:tc>
        <w:tc>
          <w:tcPr>
            <w:tcW w:w="726" w:type="pct"/>
            <w:shd w:val="clear" w:color="auto" w:fill="auto"/>
            <w:vAlign w:val="center"/>
          </w:tcPr>
          <w:p w14:paraId="0B51E6A8"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≤200</w:t>
            </w:r>
          </w:p>
        </w:tc>
        <w:tc>
          <w:tcPr>
            <w:tcW w:w="726" w:type="pct"/>
            <w:shd w:val="clear" w:color="auto" w:fill="auto"/>
            <w:vAlign w:val="center"/>
          </w:tcPr>
          <w:p w14:paraId="600A68C6"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687" w:type="pct"/>
            <w:vMerge w:val="restart"/>
            <w:tcBorders>
              <w:right w:val="single" w:sz="8" w:space="0" w:color="auto"/>
            </w:tcBorders>
            <w:shd w:val="clear" w:color="auto" w:fill="auto"/>
            <w:vAlign w:val="center"/>
          </w:tcPr>
          <w:p w14:paraId="0A625CCC" w14:textId="77777777" w:rsidR="00E92C8D" w:rsidRDefault="00E92C8D" w:rsidP="00C841CC">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5750.12</w:t>
            </w:r>
          </w:p>
        </w:tc>
      </w:tr>
      <w:tr w:rsidR="00E92C8D" w14:paraId="4C5DBFF1" w14:textId="77777777" w:rsidTr="00E92C8D">
        <w:tc>
          <w:tcPr>
            <w:tcW w:w="2135" w:type="pct"/>
            <w:tcBorders>
              <w:left w:val="single" w:sz="8" w:space="0" w:color="auto"/>
            </w:tcBorders>
            <w:shd w:val="clear" w:color="auto" w:fill="auto"/>
            <w:vAlign w:val="center"/>
          </w:tcPr>
          <w:p w14:paraId="4D8D8CB1"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大肠菌群/（CFU/100 mL或MPN/100 mL）</w:t>
            </w:r>
          </w:p>
        </w:tc>
        <w:tc>
          <w:tcPr>
            <w:tcW w:w="726" w:type="pct"/>
            <w:shd w:val="clear" w:color="auto" w:fill="auto"/>
            <w:vAlign w:val="center"/>
          </w:tcPr>
          <w:p w14:paraId="4A5B443B"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726" w:type="pct"/>
            <w:shd w:val="clear" w:color="auto" w:fill="auto"/>
            <w:vAlign w:val="center"/>
          </w:tcPr>
          <w:p w14:paraId="2A5574C9"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726" w:type="pct"/>
            <w:shd w:val="clear" w:color="auto" w:fill="auto"/>
            <w:vAlign w:val="center"/>
          </w:tcPr>
          <w:p w14:paraId="2B6E0555" w14:textId="77777777" w:rsidR="00E92C8D" w:rsidRDefault="00E92C8D">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687" w:type="pct"/>
            <w:vMerge/>
            <w:tcBorders>
              <w:right w:val="single" w:sz="8" w:space="0" w:color="auto"/>
            </w:tcBorders>
            <w:shd w:val="clear" w:color="auto" w:fill="auto"/>
            <w:vAlign w:val="center"/>
          </w:tcPr>
          <w:p w14:paraId="36CF5E34" w14:textId="77777777" w:rsidR="00E92C8D" w:rsidRDefault="00E92C8D">
            <w:pPr>
              <w:spacing w:line="240" w:lineRule="auto"/>
              <w:jc w:val="center"/>
              <w:rPr>
                <w:rFonts w:ascii="宋体" w:hAnsi="宋体" w:cs="宋体" w:hint="eastAsia"/>
                <w:color w:val="000000"/>
                <w:spacing w:val="1"/>
                <w:sz w:val="18"/>
                <w:szCs w:val="18"/>
              </w:rPr>
            </w:pPr>
          </w:p>
        </w:tc>
      </w:tr>
      <w:tr w:rsidR="00747AC4" w14:paraId="712EAE43" w14:textId="77777777" w:rsidTr="00E92C8D">
        <w:tc>
          <w:tcPr>
            <w:tcW w:w="2135" w:type="pct"/>
            <w:tcBorders>
              <w:left w:val="single" w:sz="8" w:space="0" w:color="auto"/>
              <w:bottom w:val="single" w:sz="8" w:space="0" w:color="auto"/>
            </w:tcBorders>
            <w:shd w:val="clear" w:color="auto" w:fill="auto"/>
            <w:vAlign w:val="center"/>
          </w:tcPr>
          <w:p w14:paraId="43994C3A"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嗜肺军团菌/（CFU/500 mL）</w:t>
            </w:r>
          </w:p>
        </w:tc>
        <w:tc>
          <w:tcPr>
            <w:tcW w:w="726" w:type="pct"/>
            <w:tcBorders>
              <w:bottom w:val="single" w:sz="8" w:space="0" w:color="auto"/>
            </w:tcBorders>
            <w:shd w:val="clear" w:color="auto" w:fill="auto"/>
            <w:vAlign w:val="center"/>
          </w:tcPr>
          <w:p w14:paraId="6B0E387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726" w:type="pct"/>
            <w:tcBorders>
              <w:bottom w:val="single" w:sz="8" w:space="0" w:color="auto"/>
            </w:tcBorders>
            <w:shd w:val="clear" w:color="auto" w:fill="auto"/>
            <w:vAlign w:val="center"/>
          </w:tcPr>
          <w:p w14:paraId="1B982C0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726" w:type="pct"/>
            <w:tcBorders>
              <w:bottom w:val="single" w:sz="8" w:space="0" w:color="auto"/>
            </w:tcBorders>
            <w:shd w:val="clear" w:color="auto" w:fill="auto"/>
            <w:vAlign w:val="center"/>
          </w:tcPr>
          <w:p w14:paraId="37DEE93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687" w:type="pct"/>
            <w:tcBorders>
              <w:bottom w:val="single" w:sz="8" w:space="0" w:color="auto"/>
              <w:right w:val="single" w:sz="8" w:space="0" w:color="auto"/>
            </w:tcBorders>
            <w:shd w:val="clear" w:color="auto" w:fill="auto"/>
            <w:vAlign w:val="center"/>
          </w:tcPr>
          <w:p w14:paraId="7DA65598"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w:t>
            </w:r>
            <w:r>
              <w:rPr>
                <w:rFonts w:ascii="宋体" w:hAnsi="宋体" w:cs="宋体"/>
                <w:color w:val="000000"/>
                <w:spacing w:val="1"/>
                <w:sz w:val="18"/>
                <w:szCs w:val="18"/>
              </w:rPr>
              <w:t>.5</w:t>
            </w:r>
          </w:p>
        </w:tc>
      </w:tr>
    </w:tbl>
    <w:p w14:paraId="26E03EE5" w14:textId="77777777" w:rsidR="00747AC4" w:rsidRDefault="00747AC4" w:rsidP="00D11471">
      <w:pPr>
        <w:pStyle w:val="afffffffff5"/>
      </w:pPr>
    </w:p>
    <w:p w14:paraId="03D9A918" w14:textId="42F6C3F9" w:rsidR="00747AC4" w:rsidRDefault="00593B36" w:rsidP="00D11471">
      <w:pPr>
        <w:pStyle w:val="afffffffff5"/>
      </w:pPr>
      <w:r>
        <w:rPr>
          <w:rFonts w:hint="eastAsia"/>
        </w:rPr>
        <w:t>游泳池水水温宜在35 ℃～38 ℃，沐浴用水水温宜在38 ℃～40 ℃，检验方法按</w:t>
      </w:r>
      <w:r>
        <w:t>GB/T 18204</w:t>
      </w:r>
      <w:r>
        <w:rPr>
          <w:rFonts w:hint="eastAsia"/>
        </w:rPr>
        <w:t>.1执行。</w:t>
      </w:r>
    </w:p>
    <w:p w14:paraId="50389F49" w14:textId="77777777" w:rsidR="00747AC4" w:rsidRDefault="00593B36">
      <w:pPr>
        <w:pStyle w:val="affe"/>
        <w:spacing w:before="312" w:after="312"/>
      </w:pPr>
      <w:bookmarkStart w:id="57" w:name="_Toc17303"/>
      <w:bookmarkStart w:id="58" w:name="_Toc7272"/>
      <w:bookmarkStart w:id="59" w:name="_Toc20541"/>
      <w:bookmarkStart w:id="60" w:name="_Toc175317765"/>
      <w:r>
        <w:rPr>
          <w:rFonts w:hint="eastAsia"/>
        </w:rPr>
        <w:t>公共用品用具</w:t>
      </w:r>
      <w:bookmarkEnd w:id="57"/>
      <w:bookmarkEnd w:id="58"/>
      <w:bookmarkEnd w:id="59"/>
      <w:bookmarkEnd w:id="60"/>
    </w:p>
    <w:p w14:paraId="27439BBF" w14:textId="77777777" w:rsidR="00747AC4" w:rsidRDefault="00593B36" w:rsidP="00D11471">
      <w:pPr>
        <w:pStyle w:val="afffffffff5"/>
      </w:pPr>
      <w:r>
        <w:rPr>
          <w:rFonts w:hint="eastAsia"/>
        </w:rPr>
        <w:lastRenderedPageBreak/>
        <w:t>提供毛巾、浴巾、</w:t>
      </w:r>
      <w:proofErr w:type="gramStart"/>
      <w:r>
        <w:rPr>
          <w:rFonts w:hint="eastAsia"/>
        </w:rPr>
        <w:t>垫巾等</w:t>
      </w:r>
      <w:proofErr w:type="gramEnd"/>
      <w:r>
        <w:rPr>
          <w:rFonts w:hint="eastAsia"/>
        </w:rPr>
        <w:t>公共用品或一次性用品的场所，应按照最大接待负荷的3倍以上配置。公共用品应存放于专用、密闭的保洁设施内，并有明显标识。</w:t>
      </w:r>
    </w:p>
    <w:p w14:paraId="67BABB43" w14:textId="77777777" w:rsidR="00747AC4" w:rsidRDefault="00593B36" w:rsidP="00D11471">
      <w:pPr>
        <w:pStyle w:val="afffffffff5"/>
      </w:pPr>
      <w:r>
        <w:rPr>
          <w:rFonts w:hint="eastAsia"/>
        </w:rPr>
        <w:t>公共用品用具应做到</w:t>
      </w:r>
      <w:proofErr w:type="gramStart"/>
      <w:r>
        <w:rPr>
          <w:rFonts w:hint="eastAsia"/>
        </w:rPr>
        <w:t>一</w:t>
      </w:r>
      <w:proofErr w:type="gramEnd"/>
      <w:r>
        <w:rPr>
          <w:rFonts w:hint="eastAsia"/>
        </w:rPr>
        <w:t>客一换</w:t>
      </w:r>
      <w:proofErr w:type="gramStart"/>
      <w:r>
        <w:rPr>
          <w:rFonts w:hint="eastAsia"/>
        </w:rPr>
        <w:t>一</w:t>
      </w:r>
      <w:proofErr w:type="gramEnd"/>
      <w:r>
        <w:rPr>
          <w:rFonts w:hint="eastAsia"/>
        </w:rPr>
        <w:t>消毒，禁止重复使用一次性公共用品用具。</w:t>
      </w:r>
    </w:p>
    <w:p w14:paraId="01AEE11F" w14:textId="051B0916" w:rsidR="00747AC4" w:rsidRDefault="00593B36" w:rsidP="00D11471">
      <w:pPr>
        <w:pStyle w:val="afffffffff5"/>
      </w:pPr>
      <w:r>
        <w:rPr>
          <w:rFonts w:hint="eastAsia"/>
        </w:rPr>
        <w:t>公共用品的清洗、消毒方法</w:t>
      </w:r>
      <w:r w:rsidR="00621EDE">
        <w:rPr>
          <w:rFonts w:hint="eastAsia"/>
        </w:rPr>
        <w:t>按</w:t>
      </w:r>
      <w:r>
        <w:rPr>
          <w:rFonts w:hint="eastAsia"/>
        </w:rPr>
        <w:t>GB 37487执行。</w:t>
      </w:r>
    </w:p>
    <w:p w14:paraId="2CFF0554" w14:textId="77777777" w:rsidR="00747AC4" w:rsidRDefault="00593B36" w:rsidP="00D11471">
      <w:pPr>
        <w:pStyle w:val="afffffffff5"/>
      </w:pPr>
      <w:r>
        <w:rPr>
          <w:rFonts w:hint="eastAsia"/>
        </w:rPr>
        <w:t>公共用品外送清洗的，应选</w:t>
      </w:r>
      <w:proofErr w:type="gramStart"/>
      <w:r>
        <w:rPr>
          <w:rFonts w:hint="eastAsia"/>
        </w:rPr>
        <w:t>择具备</w:t>
      </w:r>
      <w:proofErr w:type="gramEnd"/>
      <w:r>
        <w:rPr>
          <w:rFonts w:hint="eastAsia"/>
        </w:rPr>
        <w:t>清洗消毒相关资质</w:t>
      </w:r>
      <w:proofErr w:type="gramStart"/>
      <w:r>
        <w:rPr>
          <w:rFonts w:hint="eastAsia"/>
        </w:rPr>
        <w:t>的承洗单位</w:t>
      </w:r>
      <w:proofErr w:type="gramEnd"/>
      <w:r>
        <w:rPr>
          <w:rFonts w:hint="eastAsia"/>
        </w:rPr>
        <w:t>，并签订合同。外送清洗应有交接验收记录。</w:t>
      </w:r>
    </w:p>
    <w:p w14:paraId="4E7C41A8" w14:textId="77777777" w:rsidR="00747AC4" w:rsidRDefault="00593B36" w:rsidP="00D11471">
      <w:pPr>
        <w:pStyle w:val="afffffffff5"/>
      </w:pPr>
      <w:r>
        <w:rPr>
          <w:rFonts w:hint="eastAsia"/>
        </w:rPr>
        <w:t>公共用品用具卫生应</w:t>
      </w:r>
      <w:r>
        <w:rPr>
          <w:rFonts w:hint="eastAsia"/>
          <w:szCs w:val="22"/>
        </w:rPr>
        <w:t>符合表4的要求。</w:t>
      </w:r>
    </w:p>
    <w:p w14:paraId="0FEFA838" w14:textId="77777777" w:rsidR="00747AC4" w:rsidRDefault="00593B36">
      <w:pPr>
        <w:pStyle w:val="aff4"/>
        <w:spacing w:before="156" w:after="156"/>
      </w:pPr>
      <w:r>
        <w:t>公共用品用具</w:t>
      </w:r>
      <w:r>
        <w:rPr>
          <w:rFonts w:hint="eastAsia"/>
        </w:rPr>
        <w:t>卫生要求</w:t>
      </w:r>
    </w:p>
    <w:tbl>
      <w:tblPr>
        <w:tblW w:w="0" w:type="auto"/>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1470"/>
        <w:gridCol w:w="1470"/>
        <w:gridCol w:w="1470"/>
        <w:gridCol w:w="1471"/>
        <w:gridCol w:w="1053"/>
      </w:tblGrid>
      <w:tr w:rsidR="00747AC4" w14:paraId="61BB7C07" w14:textId="77777777">
        <w:trPr>
          <w:tblHeader/>
        </w:trPr>
        <w:tc>
          <w:tcPr>
            <w:tcW w:w="2400" w:type="dxa"/>
            <w:vMerge w:val="restart"/>
            <w:tcBorders>
              <w:top w:val="single" w:sz="8" w:space="0" w:color="auto"/>
            </w:tcBorders>
            <w:shd w:val="clear" w:color="auto" w:fill="auto"/>
            <w:vAlign w:val="center"/>
          </w:tcPr>
          <w:p w14:paraId="78152C2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指标</w:t>
            </w:r>
          </w:p>
        </w:tc>
        <w:tc>
          <w:tcPr>
            <w:tcW w:w="5881" w:type="dxa"/>
            <w:gridSpan w:val="4"/>
            <w:tcBorders>
              <w:top w:val="single" w:sz="8" w:space="0" w:color="auto"/>
              <w:bottom w:val="single" w:sz="8" w:space="0" w:color="auto"/>
            </w:tcBorders>
            <w:shd w:val="clear" w:color="auto" w:fill="auto"/>
            <w:vAlign w:val="center"/>
          </w:tcPr>
          <w:p w14:paraId="5F4CD79F" w14:textId="77777777" w:rsidR="00747AC4" w:rsidRDefault="00593B36">
            <w:pPr>
              <w:pStyle w:val="affffffffffff3"/>
              <w:jc w:val="center"/>
              <w:rPr>
                <w:rFonts w:hAnsi="宋体" w:cs="宋体" w:hint="eastAsia"/>
                <w:sz w:val="18"/>
                <w:szCs w:val="18"/>
              </w:rPr>
            </w:pPr>
            <w:r>
              <w:rPr>
                <w:rFonts w:hAnsi="宋体" w:cs="宋体" w:hint="eastAsia"/>
                <w:sz w:val="18"/>
                <w:szCs w:val="18"/>
              </w:rPr>
              <w:t>要求</w:t>
            </w:r>
          </w:p>
        </w:tc>
        <w:tc>
          <w:tcPr>
            <w:tcW w:w="1053" w:type="dxa"/>
            <w:vMerge w:val="restart"/>
            <w:tcBorders>
              <w:top w:val="single" w:sz="8" w:space="0" w:color="auto"/>
            </w:tcBorders>
            <w:shd w:val="clear" w:color="auto" w:fill="auto"/>
            <w:vAlign w:val="center"/>
          </w:tcPr>
          <w:p w14:paraId="21F8D2C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检验方法</w:t>
            </w:r>
          </w:p>
        </w:tc>
      </w:tr>
      <w:tr w:rsidR="00747AC4" w14:paraId="09A9D1BB" w14:textId="77777777">
        <w:trPr>
          <w:tblHeader/>
        </w:trPr>
        <w:tc>
          <w:tcPr>
            <w:tcW w:w="2400" w:type="dxa"/>
            <w:vMerge/>
            <w:tcBorders>
              <w:bottom w:val="single" w:sz="8" w:space="0" w:color="auto"/>
            </w:tcBorders>
            <w:shd w:val="clear" w:color="auto" w:fill="auto"/>
            <w:vAlign w:val="center"/>
          </w:tcPr>
          <w:p w14:paraId="709200EA" w14:textId="77777777" w:rsidR="00747AC4" w:rsidRDefault="00747AC4">
            <w:pPr>
              <w:spacing w:line="240" w:lineRule="auto"/>
              <w:jc w:val="center"/>
              <w:rPr>
                <w:rFonts w:ascii="宋体" w:hAnsi="宋体" w:cs="宋体" w:hint="eastAsia"/>
                <w:color w:val="000000"/>
                <w:spacing w:val="1"/>
                <w:sz w:val="18"/>
                <w:szCs w:val="18"/>
              </w:rPr>
            </w:pPr>
          </w:p>
        </w:tc>
        <w:tc>
          <w:tcPr>
            <w:tcW w:w="1470" w:type="dxa"/>
            <w:tcBorders>
              <w:top w:val="single" w:sz="8" w:space="0" w:color="auto"/>
              <w:bottom w:val="single" w:sz="8" w:space="0" w:color="auto"/>
            </w:tcBorders>
            <w:shd w:val="clear" w:color="auto" w:fill="auto"/>
            <w:vAlign w:val="center"/>
          </w:tcPr>
          <w:p w14:paraId="2C3A1230" w14:textId="77777777" w:rsidR="00747AC4" w:rsidRDefault="00593B36">
            <w:pPr>
              <w:pStyle w:val="affffffffffff3"/>
              <w:jc w:val="center"/>
              <w:rPr>
                <w:rFonts w:hAnsi="宋体" w:cs="宋体" w:hint="eastAsia"/>
                <w:sz w:val="18"/>
                <w:szCs w:val="18"/>
              </w:rPr>
            </w:pPr>
            <w:r>
              <w:rPr>
                <w:rFonts w:hAnsi="宋体" w:cs="宋体" w:hint="eastAsia"/>
                <w:sz w:val="18"/>
                <w:szCs w:val="18"/>
              </w:rPr>
              <w:t>棉织品（浴巾、毛巾、</w:t>
            </w:r>
            <w:proofErr w:type="gramStart"/>
            <w:r>
              <w:rPr>
                <w:rFonts w:hAnsi="宋体" w:cs="宋体" w:hint="eastAsia"/>
                <w:sz w:val="18"/>
                <w:szCs w:val="18"/>
              </w:rPr>
              <w:t>垫巾等</w:t>
            </w:r>
            <w:proofErr w:type="gramEnd"/>
            <w:r>
              <w:rPr>
                <w:rFonts w:hAnsi="宋体" w:cs="宋体" w:hint="eastAsia"/>
                <w:sz w:val="18"/>
                <w:szCs w:val="18"/>
              </w:rPr>
              <w:t>）</w:t>
            </w:r>
          </w:p>
        </w:tc>
        <w:tc>
          <w:tcPr>
            <w:tcW w:w="1470" w:type="dxa"/>
            <w:tcBorders>
              <w:top w:val="single" w:sz="8" w:space="0" w:color="auto"/>
              <w:bottom w:val="single" w:sz="8" w:space="0" w:color="auto"/>
            </w:tcBorders>
            <w:shd w:val="clear" w:color="auto" w:fill="auto"/>
            <w:vAlign w:val="center"/>
          </w:tcPr>
          <w:p w14:paraId="4AD8749C" w14:textId="77777777" w:rsidR="00747AC4" w:rsidRDefault="00593B36">
            <w:pPr>
              <w:pStyle w:val="affffffffffff3"/>
              <w:jc w:val="center"/>
              <w:rPr>
                <w:rFonts w:hAnsi="宋体" w:cs="宋体" w:hint="eastAsia"/>
                <w:sz w:val="18"/>
                <w:szCs w:val="18"/>
              </w:rPr>
            </w:pPr>
            <w:r>
              <w:rPr>
                <w:rFonts w:hAnsi="宋体" w:cs="宋体" w:hint="eastAsia"/>
                <w:sz w:val="18"/>
                <w:szCs w:val="18"/>
              </w:rPr>
              <w:t>（泳池、浴池等）壁</w:t>
            </w:r>
          </w:p>
        </w:tc>
        <w:tc>
          <w:tcPr>
            <w:tcW w:w="1470" w:type="dxa"/>
            <w:tcBorders>
              <w:top w:val="single" w:sz="8" w:space="0" w:color="auto"/>
              <w:bottom w:val="single" w:sz="8" w:space="0" w:color="auto"/>
            </w:tcBorders>
            <w:shd w:val="clear" w:color="auto" w:fill="auto"/>
            <w:vAlign w:val="center"/>
          </w:tcPr>
          <w:p w14:paraId="6CFE4ED9" w14:textId="77777777" w:rsidR="00747AC4" w:rsidRDefault="00593B36">
            <w:pPr>
              <w:pStyle w:val="affffffffffff3"/>
              <w:jc w:val="center"/>
              <w:rPr>
                <w:rFonts w:hAnsi="宋体" w:cs="宋体" w:hint="eastAsia"/>
                <w:sz w:val="18"/>
                <w:szCs w:val="18"/>
              </w:rPr>
            </w:pPr>
            <w:r>
              <w:rPr>
                <w:rFonts w:hAnsi="宋体" w:cs="宋体" w:hint="eastAsia"/>
                <w:sz w:val="18"/>
                <w:szCs w:val="18"/>
              </w:rPr>
              <w:t>拖鞋</w:t>
            </w:r>
          </w:p>
        </w:tc>
        <w:tc>
          <w:tcPr>
            <w:tcW w:w="1471" w:type="dxa"/>
            <w:tcBorders>
              <w:top w:val="single" w:sz="8" w:space="0" w:color="auto"/>
              <w:bottom w:val="single" w:sz="8" w:space="0" w:color="auto"/>
            </w:tcBorders>
            <w:shd w:val="clear" w:color="auto" w:fill="auto"/>
            <w:vAlign w:val="center"/>
          </w:tcPr>
          <w:p w14:paraId="7323D44A" w14:textId="77777777" w:rsidR="00747AC4" w:rsidRDefault="00593B36">
            <w:pPr>
              <w:pStyle w:val="affffffffffff3"/>
              <w:jc w:val="center"/>
              <w:rPr>
                <w:rFonts w:hAnsi="宋体" w:cs="宋体" w:hint="eastAsia"/>
                <w:sz w:val="18"/>
                <w:szCs w:val="18"/>
              </w:rPr>
            </w:pPr>
            <w:r>
              <w:rPr>
                <w:rFonts w:hAnsi="宋体" w:cs="宋体" w:hint="eastAsia"/>
                <w:sz w:val="18"/>
                <w:szCs w:val="18"/>
              </w:rPr>
              <w:t>救生用品、玩具及其他用品</w:t>
            </w:r>
          </w:p>
        </w:tc>
        <w:tc>
          <w:tcPr>
            <w:tcW w:w="1053" w:type="dxa"/>
            <w:vMerge/>
            <w:tcBorders>
              <w:bottom w:val="single" w:sz="8" w:space="0" w:color="auto"/>
            </w:tcBorders>
            <w:shd w:val="clear" w:color="auto" w:fill="auto"/>
            <w:vAlign w:val="center"/>
          </w:tcPr>
          <w:p w14:paraId="409405A8" w14:textId="77777777" w:rsidR="00747AC4" w:rsidRDefault="00747AC4">
            <w:pPr>
              <w:spacing w:line="240" w:lineRule="auto"/>
              <w:jc w:val="center"/>
              <w:rPr>
                <w:rFonts w:ascii="宋体" w:hAnsi="宋体" w:cs="宋体" w:hint="eastAsia"/>
                <w:color w:val="000000"/>
                <w:spacing w:val="1"/>
                <w:sz w:val="18"/>
                <w:szCs w:val="18"/>
              </w:rPr>
            </w:pPr>
          </w:p>
        </w:tc>
      </w:tr>
      <w:tr w:rsidR="00747AC4" w14:paraId="29F75002" w14:textId="77777777">
        <w:tc>
          <w:tcPr>
            <w:tcW w:w="2400" w:type="dxa"/>
            <w:tcBorders>
              <w:top w:val="single" w:sz="8" w:space="0" w:color="auto"/>
            </w:tcBorders>
            <w:shd w:val="clear" w:color="auto" w:fill="auto"/>
            <w:vAlign w:val="center"/>
          </w:tcPr>
          <w:p w14:paraId="52DFA24A"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细菌总数/（CFU/25 cm</w:t>
            </w:r>
            <w:r>
              <w:rPr>
                <w:rFonts w:ascii="宋体" w:hAnsi="宋体" w:cs="宋体" w:hint="eastAsia"/>
                <w:color w:val="000000"/>
                <w:spacing w:val="1"/>
                <w:sz w:val="18"/>
                <w:szCs w:val="18"/>
                <w:vertAlign w:val="superscript"/>
              </w:rPr>
              <w:t>2</w:t>
            </w:r>
            <w:r>
              <w:rPr>
                <w:rFonts w:ascii="宋体" w:hAnsi="宋体" w:cs="宋体" w:hint="eastAsia"/>
                <w:color w:val="000000"/>
                <w:spacing w:val="1"/>
                <w:sz w:val="18"/>
                <w:szCs w:val="18"/>
              </w:rPr>
              <w:t>）</w:t>
            </w:r>
          </w:p>
        </w:tc>
        <w:tc>
          <w:tcPr>
            <w:tcW w:w="1470" w:type="dxa"/>
            <w:tcBorders>
              <w:top w:val="single" w:sz="8" w:space="0" w:color="auto"/>
            </w:tcBorders>
            <w:shd w:val="clear" w:color="auto" w:fill="auto"/>
            <w:vAlign w:val="center"/>
          </w:tcPr>
          <w:p w14:paraId="6861C2ED" w14:textId="77777777" w:rsidR="00747AC4" w:rsidRDefault="00593B36">
            <w:pPr>
              <w:pStyle w:val="affffffffffff3"/>
              <w:jc w:val="center"/>
              <w:rPr>
                <w:rFonts w:hAnsi="宋体" w:cs="宋体" w:hint="eastAsia"/>
                <w:sz w:val="18"/>
                <w:szCs w:val="18"/>
              </w:rPr>
            </w:pPr>
            <w:r>
              <w:rPr>
                <w:rFonts w:hAnsi="宋体" w:cs="宋体" w:hint="eastAsia"/>
                <w:sz w:val="18"/>
                <w:szCs w:val="18"/>
              </w:rPr>
              <w:t>≤200</w:t>
            </w:r>
          </w:p>
        </w:tc>
        <w:tc>
          <w:tcPr>
            <w:tcW w:w="1470" w:type="dxa"/>
            <w:tcBorders>
              <w:top w:val="single" w:sz="8" w:space="0" w:color="auto"/>
            </w:tcBorders>
            <w:shd w:val="clear" w:color="auto" w:fill="auto"/>
            <w:vAlign w:val="center"/>
          </w:tcPr>
          <w:p w14:paraId="097FFA55" w14:textId="77777777" w:rsidR="00747AC4" w:rsidRDefault="00593B36">
            <w:pPr>
              <w:pStyle w:val="affffffffffff3"/>
              <w:jc w:val="center"/>
              <w:rPr>
                <w:rFonts w:hAnsi="宋体" w:cs="宋体" w:hint="eastAsia"/>
                <w:sz w:val="18"/>
                <w:szCs w:val="18"/>
              </w:rPr>
            </w:pPr>
            <w:r>
              <w:rPr>
                <w:rFonts w:hAnsi="宋体" w:cs="宋体" w:hint="eastAsia"/>
                <w:sz w:val="18"/>
                <w:szCs w:val="18"/>
              </w:rPr>
              <w:t>≤300</w:t>
            </w:r>
          </w:p>
        </w:tc>
        <w:tc>
          <w:tcPr>
            <w:tcW w:w="1470" w:type="dxa"/>
            <w:tcBorders>
              <w:top w:val="single" w:sz="8" w:space="0" w:color="auto"/>
            </w:tcBorders>
            <w:shd w:val="clear" w:color="auto" w:fill="auto"/>
            <w:vAlign w:val="center"/>
          </w:tcPr>
          <w:p w14:paraId="0DB34881" w14:textId="77777777" w:rsidR="00747AC4" w:rsidRDefault="00593B36">
            <w:pPr>
              <w:pStyle w:val="affffffffffff3"/>
              <w:jc w:val="center"/>
              <w:rPr>
                <w:rFonts w:hAnsi="宋体" w:cs="宋体" w:hint="eastAsia"/>
                <w:sz w:val="18"/>
                <w:szCs w:val="18"/>
              </w:rPr>
            </w:pPr>
            <w:r>
              <w:rPr>
                <w:rFonts w:hAnsi="宋体" w:cs="宋体" w:hint="eastAsia"/>
                <w:sz w:val="18"/>
                <w:szCs w:val="18"/>
              </w:rPr>
              <w:t>≤300</w:t>
            </w:r>
          </w:p>
        </w:tc>
        <w:tc>
          <w:tcPr>
            <w:tcW w:w="1471" w:type="dxa"/>
            <w:tcBorders>
              <w:top w:val="single" w:sz="8" w:space="0" w:color="auto"/>
            </w:tcBorders>
            <w:shd w:val="clear" w:color="auto" w:fill="auto"/>
            <w:vAlign w:val="center"/>
          </w:tcPr>
          <w:p w14:paraId="31F12420" w14:textId="77777777" w:rsidR="00747AC4" w:rsidRDefault="00593B36">
            <w:pPr>
              <w:pStyle w:val="affffffffffff3"/>
              <w:jc w:val="center"/>
              <w:rPr>
                <w:rFonts w:hAnsi="宋体" w:cs="宋体" w:hint="eastAsia"/>
                <w:sz w:val="18"/>
                <w:szCs w:val="18"/>
              </w:rPr>
            </w:pPr>
            <w:r>
              <w:rPr>
                <w:rFonts w:hAnsi="宋体" w:cs="宋体" w:hint="eastAsia"/>
                <w:sz w:val="18"/>
                <w:szCs w:val="18"/>
              </w:rPr>
              <w:t>≤300</w:t>
            </w:r>
          </w:p>
        </w:tc>
        <w:tc>
          <w:tcPr>
            <w:tcW w:w="1053" w:type="dxa"/>
            <w:vMerge w:val="restart"/>
            <w:tcBorders>
              <w:top w:val="single" w:sz="8" w:space="0" w:color="auto"/>
            </w:tcBorders>
            <w:shd w:val="clear" w:color="auto" w:fill="auto"/>
            <w:vAlign w:val="center"/>
          </w:tcPr>
          <w:p w14:paraId="0B03C05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18204.4</w:t>
            </w:r>
          </w:p>
        </w:tc>
      </w:tr>
      <w:tr w:rsidR="00747AC4" w14:paraId="24A065AB" w14:textId="77777777">
        <w:tc>
          <w:tcPr>
            <w:tcW w:w="2400" w:type="dxa"/>
            <w:shd w:val="clear" w:color="auto" w:fill="auto"/>
            <w:vAlign w:val="center"/>
          </w:tcPr>
          <w:p w14:paraId="0FC5144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大肠菌群</w:t>
            </w:r>
            <w:r>
              <w:rPr>
                <w:rFonts w:ascii="宋体" w:hAnsi="宋体" w:cs="宋体"/>
                <w:color w:val="000000"/>
                <w:spacing w:val="1"/>
                <w:sz w:val="18"/>
                <w:szCs w:val="18"/>
                <w:vertAlign w:val="superscript"/>
              </w:rPr>
              <w:t>a</w:t>
            </w:r>
          </w:p>
        </w:tc>
        <w:tc>
          <w:tcPr>
            <w:tcW w:w="1470" w:type="dxa"/>
            <w:shd w:val="clear" w:color="auto" w:fill="auto"/>
            <w:vAlign w:val="center"/>
          </w:tcPr>
          <w:p w14:paraId="16A6A59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1470" w:type="dxa"/>
            <w:shd w:val="clear" w:color="auto" w:fill="auto"/>
            <w:vAlign w:val="center"/>
          </w:tcPr>
          <w:p w14:paraId="122AFFCD"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1470" w:type="dxa"/>
            <w:shd w:val="clear" w:color="auto" w:fill="auto"/>
            <w:vAlign w:val="center"/>
          </w:tcPr>
          <w:p w14:paraId="16A41791"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471" w:type="dxa"/>
            <w:shd w:val="clear" w:color="auto" w:fill="auto"/>
            <w:vAlign w:val="center"/>
          </w:tcPr>
          <w:p w14:paraId="3028E314"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1053" w:type="dxa"/>
            <w:vMerge/>
            <w:shd w:val="clear" w:color="auto" w:fill="auto"/>
            <w:vAlign w:val="center"/>
          </w:tcPr>
          <w:p w14:paraId="2B9C4218" w14:textId="77777777" w:rsidR="00747AC4" w:rsidRDefault="00747AC4">
            <w:pPr>
              <w:spacing w:line="240" w:lineRule="auto"/>
              <w:jc w:val="center"/>
              <w:rPr>
                <w:rFonts w:ascii="宋体" w:hAnsi="宋体" w:cs="宋体" w:hint="eastAsia"/>
                <w:color w:val="000000"/>
                <w:spacing w:val="1"/>
                <w:sz w:val="18"/>
                <w:szCs w:val="18"/>
              </w:rPr>
            </w:pPr>
          </w:p>
        </w:tc>
      </w:tr>
      <w:tr w:rsidR="00747AC4" w14:paraId="117CD0F5" w14:textId="77777777">
        <w:tc>
          <w:tcPr>
            <w:tcW w:w="2400" w:type="dxa"/>
            <w:shd w:val="clear" w:color="auto" w:fill="auto"/>
            <w:vAlign w:val="center"/>
          </w:tcPr>
          <w:p w14:paraId="38690785"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金黄色葡萄球菌</w:t>
            </w:r>
            <w:r>
              <w:rPr>
                <w:rFonts w:ascii="宋体" w:hAnsi="宋体" w:cs="宋体"/>
                <w:color w:val="000000"/>
                <w:spacing w:val="1"/>
                <w:sz w:val="18"/>
                <w:szCs w:val="18"/>
                <w:vertAlign w:val="superscript"/>
              </w:rPr>
              <w:t>a</w:t>
            </w:r>
          </w:p>
        </w:tc>
        <w:tc>
          <w:tcPr>
            <w:tcW w:w="1470" w:type="dxa"/>
            <w:shd w:val="clear" w:color="auto" w:fill="auto"/>
            <w:vAlign w:val="center"/>
          </w:tcPr>
          <w:p w14:paraId="30524E3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不得检出</w:t>
            </w:r>
          </w:p>
        </w:tc>
        <w:tc>
          <w:tcPr>
            <w:tcW w:w="1470" w:type="dxa"/>
            <w:shd w:val="clear" w:color="auto" w:fill="auto"/>
            <w:vAlign w:val="center"/>
          </w:tcPr>
          <w:p w14:paraId="608F3FBD"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470" w:type="dxa"/>
            <w:shd w:val="clear" w:color="auto" w:fill="auto"/>
            <w:vAlign w:val="center"/>
          </w:tcPr>
          <w:p w14:paraId="728D127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471" w:type="dxa"/>
            <w:shd w:val="clear" w:color="auto" w:fill="auto"/>
            <w:vAlign w:val="center"/>
          </w:tcPr>
          <w:p w14:paraId="290B6E0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053" w:type="dxa"/>
            <w:vMerge/>
            <w:shd w:val="clear" w:color="auto" w:fill="auto"/>
            <w:vAlign w:val="center"/>
          </w:tcPr>
          <w:p w14:paraId="3687C427" w14:textId="77777777" w:rsidR="00747AC4" w:rsidRDefault="00747AC4">
            <w:pPr>
              <w:spacing w:line="240" w:lineRule="auto"/>
              <w:jc w:val="center"/>
              <w:rPr>
                <w:rFonts w:ascii="宋体" w:hAnsi="宋体" w:cs="宋体" w:hint="eastAsia"/>
                <w:color w:val="000000"/>
                <w:spacing w:val="1"/>
                <w:sz w:val="18"/>
                <w:szCs w:val="18"/>
              </w:rPr>
            </w:pPr>
          </w:p>
        </w:tc>
      </w:tr>
      <w:tr w:rsidR="00747AC4" w14:paraId="42F4DA2E" w14:textId="77777777">
        <w:tc>
          <w:tcPr>
            <w:tcW w:w="2400" w:type="dxa"/>
            <w:shd w:val="clear" w:color="auto" w:fill="auto"/>
            <w:vAlign w:val="center"/>
          </w:tcPr>
          <w:p w14:paraId="7C68F0BC"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真菌总数/（CFU/50 cm</w:t>
            </w:r>
            <w:r>
              <w:rPr>
                <w:rFonts w:ascii="宋体" w:hAnsi="宋体" w:cs="宋体" w:hint="eastAsia"/>
                <w:color w:val="000000"/>
                <w:spacing w:val="1"/>
                <w:sz w:val="18"/>
                <w:szCs w:val="18"/>
                <w:vertAlign w:val="superscript"/>
              </w:rPr>
              <w:t>2</w:t>
            </w:r>
            <w:r>
              <w:rPr>
                <w:rFonts w:ascii="宋体" w:hAnsi="宋体" w:cs="宋体" w:hint="eastAsia"/>
                <w:color w:val="000000"/>
                <w:spacing w:val="1"/>
                <w:sz w:val="18"/>
                <w:szCs w:val="18"/>
              </w:rPr>
              <w:t>）</w:t>
            </w:r>
          </w:p>
        </w:tc>
        <w:tc>
          <w:tcPr>
            <w:tcW w:w="1470" w:type="dxa"/>
            <w:shd w:val="clear" w:color="auto" w:fill="auto"/>
            <w:vAlign w:val="center"/>
          </w:tcPr>
          <w:p w14:paraId="60E8632B"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≤50</w:t>
            </w:r>
          </w:p>
        </w:tc>
        <w:tc>
          <w:tcPr>
            <w:tcW w:w="1470" w:type="dxa"/>
            <w:shd w:val="clear" w:color="auto" w:fill="auto"/>
            <w:vAlign w:val="center"/>
          </w:tcPr>
          <w:p w14:paraId="4E3140A9"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≤50</w:t>
            </w:r>
          </w:p>
        </w:tc>
        <w:tc>
          <w:tcPr>
            <w:tcW w:w="1470" w:type="dxa"/>
            <w:shd w:val="clear" w:color="auto" w:fill="auto"/>
            <w:vAlign w:val="center"/>
          </w:tcPr>
          <w:p w14:paraId="528A7DA4"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≤50</w:t>
            </w:r>
          </w:p>
        </w:tc>
        <w:tc>
          <w:tcPr>
            <w:tcW w:w="1471" w:type="dxa"/>
            <w:shd w:val="clear" w:color="auto" w:fill="auto"/>
            <w:vAlign w:val="center"/>
          </w:tcPr>
          <w:p w14:paraId="2602EC2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≤50</w:t>
            </w:r>
          </w:p>
        </w:tc>
        <w:tc>
          <w:tcPr>
            <w:tcW w:w="1053" w:type="dxa"/>
            <w:vMerge/>
            <w:shd w:val="clear" w:color="auto" w:fill="auto"/>
            <w:vAlign w:val="center"/>
          </w:tcPr>
          <w:p w14:paraId="592A330A" w14:textId="77777777" w:rsidR="00747AC4" w:rsidRDefault="00747AC4">
            <w:pPr>
              <w:spacing w:line="240" w:lineRule="auto"/>
              <w:jc w:val="center"/>
              <w:rPr>
                <w:rFonts w:ascii="宋体" w:hAnsi="宋体" w:cs="宋体" w:hint="eastAsia"/>
                <w:color w:val="000000"/>
                <w:spacing w:val="1"/>
                <w:sz w:val="18"/>
                <w:szCs w:val="18"/>
              </w:rPr>
            </w:pPr>
          </w:p>
        </w:tc>
      </w:tr>
      <w:tr w:rsidR="00747AC4" w14:paraId="65A730CA" w14:textId="77777777">
        <w:tc>
          <w:tcPr>
            <w:tcW w:w="2400" w:type="dxa"/>
            <w:tcBorders>
              <w:bottom w:val="single" w:sz="8" w:space="0" w:color="auto"/>
            </w:tcBorders>
            <w:shd w:val="clear" w:color="auto" w:fill="auto"/>
            <w:vAlign w:val="center"/>
          </w:tcPr>
          <w:p w14:paraId="4662DE7E"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pH值</w:t>
            </w:r>
          </w:p>
        </w:tc>
        <w:tc>
          <w:tcPr>
            <w:tcW w:w="1470" w:type="dxa"/>
            <w:tcBorders>
              <w:bottom w:val="single" w:sz="8" w:space="0" w:color="auto"/>
            </w:tcBorders>
            <w:shd w:val="clear" w:color="auto" w:fill="auto"/>
            <w:vAlign w:val="center"/>
          </w:tcPr>
          <w:p w14:paraId="59FE6210"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6.5～8.5</w:t>
            </w:r>
          </w:p>
        </w:tc>
        <w:tc>
          <w:tcPr>
            <w:tcW w:w="1470" w:type="dxa"/>
            <w:tcBorders>
              <w:bottom w:val="single" w:sz="8" w:space="0" w:color="auto"/>
            </w:tcBorders>
            <w:shd w:val="clear" w:color="auto" w:fill="auto"/>
            <w:vAlign w:val="center"/>
          </w:tcPr>
          <w:p w14:paraId="0F04D4EF"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470" w:type="dxa"/>
            <w:tcBorders>
              <w:bottom w:val="single" w:sz="8" w:space="0" w:color="auto"/>
            </w:tcBorders>
            <w:shd w:val="clear" w:color="auto" w:fill="auto"/>
            <w:vAlign w:val="center"/>
          </w:tcPr>
          <w:p w14:paraId="4769957D"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471" w:type="dxa"/>
            <w:tcBorders>
              <w:bottom w:val="single" w:sz="8" w:space="0" w:color="auto"/>
            </w:tcBorders>
            <w:shd w:val="clear" w:color="auto" w:fill="auto"/>
            <w:vAlign w:val="center"/>
          </w:tcPr>
          <w:p w14:paraId="3898ACE2"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w:t>
            </w:r>
          </w:p>
        </w:tc>
        <w:tc>
          <w:tcPr>
            <w:tcW w:w="1053" w:type="dxa"/>
            <w:tcBorders>
              <w:bottom w:val="single" w:sz="8" w:space="0" w:color="auto"/>
            </w:tcBorders>
            <w:shd w:val="clear" w:color="auto" w:fill="auto"/>
            <w:vAlign w:val="center"/>
          </w:tcPr>
          <w:p w14:paraId="542D3716" w14:textId="77777777" w:rsidR="00747AC4" w:rsidRDefault="00593B36">
            <w:pPr>
              <w:spacing w:line="240" w:lineRule="auto"/>
              <w:jc w:val="center"/>
              <w:rPr>
                <w:rFonts w:ascii="宋体" w:hAnsi="宋体" w:cs="宋体" w:hint="eastAsia"/>
                <w:color w:val="000000"/>
                <w:spacing w:val="1"/>
                <w:sz w:val="18"/>
                <w:szCs w:val="18"/>
              </w:rPr>
            </w:pPr>
            <w:r>
              <w:rPr>
                <w:rFonts w:ascii="宋体" w:hAnsi="宋体" w:cs="宋体" w:hint="eastAsia"/>
                <w:color w:val="000000"/>
                <w:spacing w:val="1"/>
                <w:sz w:val="18"/>
                <w:szCs w:val="18"/>
              </w:rPr>
              <w:t>GB/T 7573</w:t>
            </w:r>
          </w:p>
        </w:tc>
      </w:tr>
      <w:tr w:rsidR="00747AC4" w14:paraId="71CBAFD2" w14:textId="77777777">
        <w:tc>
          <w:tcPr>
            <w:tcW w:w="9334" w:type="dxa"/>
            <w:gridSpan w:val="6"/>
            <w:tcBorders>
              <w:top w:val="single" w:sz="8" w:space="0" w:color="auto"/>
              <w:bottom w:val="single" w:sz="8" w:space="0" w:color="auto"/>
            </w:tcBorders>
            <w:shd w:val="clear" w:color="auto" w:fill="auto"/>
            <w:vAlign w:val="center"/>
          </w:tcPr>
          <w:p w14:paraId="5A07A181" w14:textId="77777777" w:rsidR="00747AC4" w:rsidRDefault="00593B36">
            <w:pPr>
              <w:pStyle w:val="af6"/>
              <w:rPr>
                <w:rFonts w:hint="eastAsia"/>
              </w:rPr>
            </w:pPr>
            <w:r>
              <w:rPr>
                <w:rFonts w:hint="eastAsia"/>
              </w:rPr>
              <w:t>大肠菌群、金黄色葡萄球菌在与检验方法相对应的采样面积内该指标不得检出。</w:t>
            </w:r>
          </w:p>
        </w:tc>
      </w:tr>
    </w:tbl>
    <w:p w14:paraId="2E2502F3" w14:textId="77777777" w:rsidR="00747AC4" w:rsidRDefault="00747AC4" w:rsidP="00D11471">
      <w:pPr>
        <w:pStyle w:val="afffffff4"/>
      </w:pPr>
    </w:p>
    <w:p w14:paraId="5CEF0143" w14:textId="77777777" w:rsidR="00747AC4" w:rsidRDefault="00593B36">
      <w:pPr>
        <w:pStyle w:val="affe"/>
        <w:spacing w:before="312" w:after="312"/>
        <w:rPr>
          <w:rFonts w:ascii="宋体"/>
        </w:rPr>
      </w:pPr>
      <w:bookmarkStart w:id="61" w:name="_Toc175317766"/>
      <w:r>
        <w:rPr>
          <w:rFonts w:hint="eastAsia"/>
        </w:rPr>
        <w:t>服务卫生</w:t>
      </w:r>
      <w:bookmarkEnd w:id="61"/>
    </w:p>
    <w:p w14:paraId="58105123" w14:textId="77777777" w:rsidR="00747AC4" w:rsidRDefault="00593B36" w:rsidP="00D11471">
      <w:pPr>
        <w:pStyle w:val="afffffffff5"/>
      </w:pPr>
      <w:r>
        <w:rPr>
          <w:rFonts w:hint="eastAsia"/>
        </w:rPr>
        <w:t>体温高于37</w:t>
      </w:r>
      <w:r>
        <w:t xml:space="preserve"> </w:t>
      </w:r>
      <w:r>
        <w:rPr>
          <w:rFonts w:hint="eastAsia"/>
        </w:rPr>
        <w:t>℃、咳嗽、出疹、有传染性皮肤病、急性结膜炎、中耳炎、肠道传染病等的婴幼儿不得游泳沐浴。</w:t>
      </w:r>
    </w:p>
    <w:p w14:paraId="050597D7" w14:textId="77777777" w:rsidR="00747AC4" w:rsidRDefault="00593B36" w:rsidP="00D11471">
      <w:pPr>
        <w:pStyle w:val="afffffffff5"/>
      </w:pPr>
      <w:r>
        <w:rPr>
          <w:rFonts w:hint="eastAsia"/>
        </w:rPr>
        <w:t>游泳沐浴前工作人员应主动询问婴幼儿是否有发热、咳嗽等症状，检测体温及检查是否有出疹、传染性皮肤病等异常情况。</w:t>
      </w:r>
    </w:p>
    <w:p w14:paraId="429ECAB4" w14:textId="77777777" w:rsidR="00747AC4" w:rsidRDefault="00593B36" w:rsidP="00D11471">
      <w:pPr>
        <w:pStyle w:val="afffffffff5"/>
      </w:pPr>
      <w:r>
        <w:rPr>
          <w:rFonts w:hint="eastAsia"/>
        </w:rPr>
        <w:t>从业人员提供服务前应进行手部清洗、消毒，宜佩戴一次性手套进行操作。</w:t>
      </w:r>
    </w:p>
    <w:p w14:paraId="60D32CB0" w14:textId="77777777" w:rsidR="00747AC4" w:rsidRDefault="00593B36" w:rsidP="00D11471">
      <w:pPr>
        <w:pStyle w:val="afffffffff5"/>
      </w:pPr>
      <w:r>
        <w:rPr>
          <w:rFonts w:hint="eastAsia"/>
        </w:rPr>
        <w:t>游泳沐浴前应检查新生儿是否做好脐带防护。</w:t>
      </w:r>
    </w:p>
    <w:p w14:paraId="206638DA" w14:textId="77777777" w:rsidR="00747AC4" w:rsidRDefault="00593B36">
      <w:pPr>
        <w:pStyle w:val="affe"/>
        <w:spacing w:before="312" w:after="312"/>
      </w:pPr>
      <w:bookmarkStart w:id="62" w:name="_Toc11825"/>
      <w:bookmarkStart w:id="63" w:name="_Toc23585"/>
      <w:bookmarkStart w:id="64" w:name="_Toc27090"/>
      <w:bookmarkStart w:id="65" w:name="_Toc175317767"/>
      <w:r>
        <w:rPr>
          <w:rFonts w:hint="eastAsia"/>
        </w:rPr>
        <w:t>卫生管理</w:t>
      </w:r>
      <w:bookmarkEnd w:id="62"/>
      <w:bookmarkEnd w:id="63"/>
      <w:bookmarkEnd w:id="64"/>
      <w:bookmarkEnd w:id="65"/>
    </w:p>
    <w:p w14:paraId="0C9FBFAA" w14:textId="77777777" w:rsidR="00747AC4" w:rsidRDefault="00593B36" w:rsidP="00D11471">
      <w:pPr>
        <w:pStyle w:val="afffffff4"/>
      </w:pPr>
      <w:bookmarkStart w:id="66" w:name="_Toc175317768"/>
      <w:r>
        <w:rPr>
          <w:rFonts w:hint="eastAsia"/>
        </w:rPr>
        <w:t>制度管理</w:t>
      </w:r>
      <w:bookmarkEnd w:id="66"/>
    </w:p>
    <w:p w14:paraId="6788A6A3" w14:textId="77777777" w:rsidR="00747AC4" w:rsidRDefault="00593B36">
      <w:pPr>
        <w:pStyle w:val="afffffffff8"/>
      </w:pPr>
      <w:r>
        <w:rPr>
          <w:rFonts w:hint="eastAsia"/>
        </w:rPr>
        <w:t>明确法定代表人或负责人是经营场所卫生安全的第一责任人。</w:t>
      </w:r>
    </w:p>
    <w:p w14:paraId="006D98CE" w14:textId="77777777" w:rsidR="00747AC4" w:rsidRDefault="00593B36">
      <w:pPr>
        <w:pStyle w:val="afffffffff8"/>
      </w:pPr>
      <w:r>
        <w:rPr>
          <w:rFonts w:hint="eastAsia"/>
        </w:rPr>
        <w:t>明确卫生主管负责人，配备专（兼）</w:t>
      </w:r>
      <w:proofErr w:type="gramStart"/>
      <w:r>
        <w:rPr>
          <w:rFonts w:hint="eastAsia"/>
        </w:rPr>
        <w:t>职卫生</w:t>
      </w:r>
      <w:proofErr w:type="gramEnd"/>
      <w:r>
        <w:rPr>
          <w:rFonts w:hint="eastAsia"/>
        </w:rPr>
        <w:t>管理人员，制定部门和人员的岗位责任。</w:t>
      </w:r>
    </w:p>
    <w:p w14:paraId="078BC54C" w14:textId="7BA523FE" w:rsidR="00747AC4" w:rsidRDefault="00593B36">
      <w:pPr>
        <w:pStyle w:val="afffffffff8"/>
      </w:pPr>
      <w:r>
        <w:rPr>
          <w:rFonts w:hint="eastAsia"/>
        </w:rPr>
        <w:t>应建立健全卫生管理制度，包括但不限于：</w:t>
      </w:r>
    </w:p>
    <w:p w14:paraId="181C9967" w14:textId="77777777" w:rsidR="00747AC4" w:rsidRDefault="00593B36">
      <w:pPr>
        <w:pStyle w:val="af4"/>
      </w:pPr>
      <w:r>
        <w:rPr>
          <w:rStyle w:val="afffff1"/>
          <w:rFonts w:ascii="Calibri" w:hAnsi="Calibri" w:hint="eastAsia"/>
          <w:kern w:val="2"/>
        </w:rPr>
        <w:t>从业人员健康检查、培训、个人卫生制度；</w:t>
      </w:r>
    </w:p>
    <w:p w14:paraId="1C35CA84" w14:textId="77777777" w:rsidR="00747AC4" w:rsidRDefault="00593B36">
      <w:pPr>
        <w:pStyle w:val="af4"/>
      </w:pPr>
      <w:r>
        <w:rPr>
          <w:rFonts w:hint="eastAsia"/>
        </w:rPr>
        <w:t>卫生设施设备使用、维护管理制度；</w:t>
      </w:r>
    </w:p>
    <w:p w14:paraId="56A6EDBA" w14:textId="77777777" w:rsidR="00747AC4" w:rsidRDefault="00593B36">
      <w:pPr>
        <w:pStyle w:val="af4"/>
      </w:pPr>
      <w:r>
        <w:rPr>
          <w:rFonts w:hint="eastAsia"/>
        </w:rPr>
        <w:t>卫生相关产品采购、索证、验收制度；</w:t>
      </w:r>
    </w:p>
    <w:p w14:paraId="5CFACA81" w14:textId="77777777" w:rsidR="00747AC4" w:rsidRDefault="00593B36">
      <w:pPr>
        <w:pStyle w:val="af4"/>
      </w:pPr>
      <w:r>
        <w:rPr>
          <w:rFonts w:hint="eastAsia"/>
        </w:rPr>
        <w:t>场所环境、水质、公共用品用具等清洗消毒制度；</w:t>
      </w:r>
    </w:p>
    <w:p w14:paraId="1C37956D" w14:textId="77777777" w:rsidR="00747AC4" w:rsidRDefault="00593B36">
      <w:pPr>
        <w:pStyle w:val="af4"/>
      </w:pPr>
      <w:r>
        <w:rPr>
          <w:rFonts w:hint="eastAsia"/>
        </w:rPr>
        <w:t>场所卫生定期检测结果公示制度；</w:t>
      </w:r>
    </w:p>
    <w:p w14:paraId="1B6C32EB" w14:textId="77777777" w:rsidR="00747AC4" w:rsidRDefault="00593B36">
      <w:pPr>
        <w:pStyle w:val="af4"/>
      </w:pPr>
      <w:r>
        <w:rPr>
          <w:rFonts w:hint="eastAsia"/>
        </w:rPr>
        <w:t>传染病、健康危害事故应急处置和报告制度；</w:t>
      </w:r>
    </w:p>
    <w:p w14:paraId="20EA1D51" w14:textId="77777777" w:rsidR="00747AC4" w:rsidRDefault="00593B36">
      <w:pPr>
        <w:pStyle w:val="af4"/>
      </w:pPr>
      <w:r>
        <w:rPr>
          <w:rFonts w:hint="eastAsia"/>
        </w:rPr>
        <w:t>卫生档案管理制度。</w:t>
      </w:r>
    </w:p>
    <w:p w14:paraId="50736BE4" w14:textId="77777777" w:rsidR="00747AC4" w:rsidRDefault="00593B36" w:rsidP="00D11471">
      <w:pPr>
        <w:pStyle w:val="afffffff4"/>
      </w:pPr>
      <w:bookmarkStart w:id="67" w:name="_Toc11124"/>
      <w:bookmarkStart w:id="68" w:name="_Toc24599"/>
      <w:bookmarkStart w:id="69" w:name="_Toc12132"/>
      <w:bookmarkStart w:id="70" w:name="_Toc175317769"/>
      <w:r>
        <w:rPr>
          <w:rFonts w:hint="eastAsia"/>
        </w:rPr>
        <w:t>人员管理</w:t>
      </w:r>
      <w:bookmarkEnd w:id="67"/>
      <w:bookmarkEnd w:id="68"/>
      <w:bookmarkEnd w:id="69"/>
      <w:bookmarkEnd w:id="70"/>
    </w:p>
    <w:p w14:paraId="76FEDDE5" w14:textId="77777777" w:rsidR="00747AC4" w:rsidRDefault="00593B36">
      <w:pPr>
        <w:pStyle w:val="afffffffff8"/>
      </w:pPr>
      <w:r>
        <w:rPr>
          <w:rFonts w:hint="eastAsia"/>
        </w:rPr>
        <w:lastRenderedPageBreak/>
        <w:t>从业人员取得健康合格证明后方能上岗。患有痢疾、伤寒、甲型病毒性肝炎、戊型病毒性肝炎等消化道传染病的人员，以及患有活动性肺结核、化脓性或者渗出性皮肤病等疾病的人员，治愈前不得从事直接为婴幼儿游泳沐浴服务的工作。</w:t>
      </w:r>
    </w:p>
    <w:p w14:paraId="2A9392C1" w14:textId="77777777" w:rsidR="00747AC4" w:rsidRDefault="00593B36">
      <w:pPr>
        <w:pStyle w:val="afffffffff8"/>
        <w:rPr>
          <w:szCs w:val="21"/>
        </w:rPr>
      </w:pPr>
      <w:r>
        <w:rPr>
          <w:rFonts w:hint="eastAsia"/>
          <w:szCs w:val="21"/>
        </w:rPr>
        <w:t>从业人员出现发热、流涕、咳嗽、腹泻等症状时，不得从事直接为婴幼儿游泳沐浴服务的工作。</w:t>
      </w:r>
    </w:p>
    <w:p w14:paraId="7A71B3A0" w14:textId="77777777" w:rsidR="00747AC4" w:rsidRDefault="00593B36">
      <w:pPr>
        <w:pStyle w:val="afffffffff8"/>
      </w:pPr>
      <w:r>
        <w:rPr>
          <w:rFonts w:hint="eastAsia"/>
        </w:rPr>
        <w:t>从业人员应加强业务和卫生知识的培训学习，掌握有关卫生法规、卫生操作技能、传染病风险防控等知识。</w:t>
      </w:r>
    </w:p>
    <w:p w14:paraId="77050632" w14:textId="77777777" w:rsidR="00747AC4" w:rsidRDefault="00593B36">
      <w:pPr>
        <w:pStyle w:val="afffffffff8"/>
      </w:pPr>
      <w:r>
        <w:rPr>
          <w:rFonts w:hint="eastAsia"/>
        </w:rPr>
        <w:t>从业人员应保持良好的个人卫生。工作期间</w:t>
      </w:r>
      <w:proofErr w:type="gramStart"/>
      <w:r>
        <w:rPr>
          <w:rFonts w:hint="eastAsia"/>
        </w:rPr>
        <w:t>宜着</w:t>
      </w:r>
      <w:proofErr w:type="gramEnd"/>
      <w:r>
        <w:rPr>
          <w:rFonts w:hint="eastAsia"/>
        </w:rPr>
        <w:t>清洁工作服、佩戴口罩，不得留长指甲和涂指甲油，不得佩戴首饰，与游泳沐浴无关的个人用品不得带入游泳沐浴区域。</w:t>
      </w:r>
    </w:p>
    <w:p w14:paraId="16CB9CC9" w14:textId="77777777" w:rsidR="00747AC4" w:rsidRDefault="00747AC4">
      <w:pPr>
        <w:pStyle w:val="afffffffff8"/>
        <w:numPr>
          <w:ilvl w:val="0"/>
          <w:numId w:val="0"/>
        </w:numPr>
      </w:pPr>
    </w:p>
    <w:p w14:paraId="1C4A7ECC" w14:textId="77777777" w:rsidR="00747AC4" w:rsidRDefault="00747AC4">
      <w:pPr>
        <w:pStyle w:val="afffffffff8"/>
        <w:numPr>
          <w:ilvl w:val="0"/>
          <w:numId w:val="0"/>
        </w:numPr>
        <w:sectPr w:rsidR="00747AC4">
          <w:pgSz w:w="11906" w:h="16838"/>
          <w:pgMar w:top="1928" w:right="1134" w:bottom="1134" w:left="1134" w:header="1418" w:footer="1134" w:gutter="284"/>
          <w:pgNumType w:start="1"/>
          <w:cols w:space="425"/>
          <w:formProt w:val="0"/>
          <w:docGrid w:type="lines" w:linePitch="312"/>
        </w:sectPr>
      </w:pPr>
      <w:bookmarkStart w:id="71" w:name="BookMark6"/>
      <w:bookmarkEnd w:id="24"/>
    </w:p>
    <w:p w14:paraId="70EF1F4A" w14:textId="77777777" w:rsidR="00747AC4" w:rsidRDefault="00593B36">
      <w:pPr>
        <w:pStyle w:val="affffff2"/>
        <w:spacing w:after="156"/>
      </w:pPr>
      <w:bookmarkStart w:id="72" w:name="_Toc175317770"/>
      <w:r>
        <w:rPr>
          <w:rFonts w:hint="eastAsia"/>
          <w:spacing w:val="105"/>
        </w:rPr>
        <w:lastRenderedPageBreak/>
        <w:t>参考文</w:t>
      </w:r>
      <w:r>
        <w:rPr>
          <w:rFonts w:hint="eastAsia"/>
        </w:rPr>
        <w:t>献</w:t>
      </w:r>
      <w:bookmarkEnd w:id="72"/>
    </w:p>
    <w:p w14:paraId="20904927" w14:textId="77777777" w:rsidR="00747AC4" w:rsidRDefault="00593B36">
      <w:pPr>
        <w:pStyle w:val="afffffb"/>
        <w:numPr>
          <w:ilvl w:val="0"/>
          <w:numId w:val="32"/>
        </w:numPr>
        <w:ind w:firstLine="420"/>
      </w:pPr>
      <w:r>
        <w:rPr>
          <w:rFonts w:hint="eastAsia"/>
        </w:rPr>
        <w:t>消毒技术规范（卫法监发[2002]282号）</w:t>
      </w:r>
    </w:p>
    <w:p w14:paraId="5A532CF7" w14:textId="77777777" w:rsidR="00747AC4" w:rsidRDefault="00593B36">
      <w:pPr>
        <w:pStyle w:val="afffffb"/>
        <w:ind w:firstLine="420"/>
      </w:pPr>
      <w:r>
        <w:t xml:space="preserve">[2] </w:t>
      </w:r>
      <w:r>
        <w:rPr>
          <w:rFonts w:hint="eastAsia"/>
        </w:rPr>
        <w:t>CJJ 122-2017 游泳池给水排水工程技术规程</w:t>
      </w:r>
    </w:p>
    <w:p w14:paraId="43F0EABA" w14:textId="77777777" w:rsidR="00E41639" w:rsidRPr="00E41639" w:rsidRDefault="00E41639" w:rsidP="00E41639">
      <w:pPr>
        <w:pStyle w:val="afffffb"/>
        <w:ind w:firstLineChars="0" w:firstLine="0"/>
        <w:jc w:val="center"/>
      </w:pPr>
      <w:bookmarkStart w:id="73" w:name="BookMark8"/>
      <w:bookmarkEnd w:id="71"/>
      <w:r>
        <w:rPr>
          <w:rFonts w:hint="eastAsia"/>
          <w:noProof/>
        </w:rPr>
        <w:drawing>
          <wp:inline distT="0" distB="0" distL="0" distR="0" wp14:anchorId="0FDBC3C7" wp14:editId="7CF2590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E41639" w:rsidRPr="00E4163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5D8A8" w14:textId="77777777" w:rsidR="00E36CEA" w:rsidRDefault="00E36CEA">
      <w:pPr>
        <w:spacing w:line="240" w:lineRule="auto"/>
      </w:pPr>
      <w:r>
        <w:separator/>
      </w:r>
    </w:p>
  </w:endnote>
  <w:endnote w:type="continuationSeparator" w:id="0">
    <w:p w14:paraId="34361022" w14:textId="77777777" w:rsidR="00E36CEA" w:rsidRDefault="00E36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A82CF" w14:textId="77777777" w:rsidR="00747AC4" w:rsidRDefault="00593B36">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86049" w14:textId="77777777" w:rsidR="00747AC4" w:rsidRDefault="00747AC4">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CD9CC" w14:textId="77777777" w:rsidR="00747AC4" w:rsidRDefault="00747AC4">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CFF6E" w14:textId="77777777" w:rsidR="00747AC4" w:rsidRDefault="00593B36">
    <w:pPr>
      <w:pStyle w:val="afffff8"/>
    </w:pPr>
    <w:r>
      <w:fldChar w:fldCharType="begin"/>
    </w:r>
    <w:r>
      <w:instrText>PAGE   \* MERGEFORMAT</w:instrText>
    </w:r>
    <w:r>
      <w:fldChar w:fldCharType="separate"/>
    </w:r>
    <w:r w:rsidR="00E41639" w:rsidRPr="00E41639">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9F33E" w14:textId="77777777" w:rsidR="00E36CEA" w:rsidRDefault="00E36CEA">
      <w:pPr>
        <w:spacing w:line="240" w:lineRule="auto"/>
      </w:pPr>
      <w:r>
        <w:separator/>
      </w:r>
    </w:p>
  </w:footnote>
  <w:footnote w:type="continuationSeparator" w:id="0">
    <w:p w14:paraId="19BE6017" w14:textId="77777777" w:rsidR="00E36CEA" w:rsidRDefault="00E36C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0B25" w14:textId="77777777" w:rsidR="00747AC4" w:rsidRDefault="00747AC4">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BB8E1" w14:textId="77777777" w:rsidR="00747AC4" w:rsidRDefault="00593B36">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C096" w14:textId="77777777" w:rsidR="00747AC4" w:rsidRDefault="00747AC4">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A7DE8" w14:textId="77777777" w:rsidR="00747AC4" w:rsidRDefault="00593B36">
    <w:pPr>
      <w:pStyle w:val="affff3"/>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990EF" w14:textId="5D9BF02F" w:rsidR="00747AC4" w:rsidRDefault="00593B36">
    <w:pPr>
      <w:pStyle w:val="affffff0"/>
      <w:rPr>
        <w:rFonts w:hint="eastAsia"/>
      </w:rPr>
    </w:pPr>
    <w:r>
      <w:fldChar w:fldCharType="begin"/>
    </w:r>
    <w:r>
      <w:instrText xml:space="preserve"> STYLEREF  标准文件_文件编号  \* MERGEFORMAT </w:instrText>
    </w:r>
    <w:r>
      <w:fldChar w:fldCharType="separate"/>
    </w:r>
    <w:r w:rsidR="00D11471">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CFDB7F"/>
    <w:multiLevelType w:val="singleLevel"/>
    <w:tmpl w:val="E6CFDB7F"/>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284"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50385836">
    <w:abstractNumId w:val="1"/>
  </w:num>
  <w:num w:numId="2" w16cid:durableId="341594014">
    <w:abstractNumId w:val="28"/>
  </w:num>
  <w:num w:numId="3" w16cid:durableId="1790003284">
    <w:abstractNumId w:val="6"/>
  </w:num>
  <w:num w:numId="4" w16cid:durableId="1569143695">
    <w:abstractNumId w:val="24"/>
  </w:num>
  <w:num w:numId="5" w16cid:durableId="377096673">
    <w:abstractNumId w:val="19"/>
  </w:num>
  <w:num w:numId="6" w16cid:durableId="808792007">
    <w:abstractNumId w:val="14"/>
  </w:num>
  <w:num w:numId="7" w16cid:durableId="78408918">
    <w:abstractNumId w:val="9"/>
  </w:num>
  <w:num w:numId="8" w16cid:durableId="1665011861">
    <w:abstractNumId w:val="4"/>
  </w:num>
  <w:num w:numId="9" w16cid:durableId="1594587365">
    <w:abstractNumId w:val="10"/>
  </w:num>
  <w:num w:numId="10" w16cid:durableId="1165240606">
    <w:abstractNumId w:val="17"/>
  </w:num>
  <w:num w:numId="11" w16cid:durableId="188222228">
    <w:abstractNumId w:val="26"/>
  </w:num>
  <w:num w:numId="12" w16cid:durableId="1000736192">
    <w:abstractNumId w:val="12"/>
  </w:num>
  <w:num w:numId="13" w16cid:durableId="148864736">
    <w:abstractNumId w:val="13"/>
  </w:num>
  <w:num w:numId="14" w16cid:durableId="88475449">
    <w:abstractNumId w:val="8"/>
  </w:num>
  <w:num w:numId="15" w16cid:durableId="1217743903">
    <w:abstractNumId w:val="20"/>
  </w:num>
  <w:num w:numId="16" w16cid:durableId="1413817419">
    <w:abstractNumId w:val="22"/>
  </w:num>
  <w:num w:numId="17" w16cid:durableId="1418676956">
    <w:abstractNumId w:val="18"/>
  </w:num>
  <w:num w:numId="18" w16cid:durableId="106698224">
    <w:abstractNumId w:val="30"/>
  </w:num>
  <w:num w:numId="19" w16cid:durableId="627587965">
    <w:abstractNumId w:val="16"/>
  </w:num>
  <w:num w:numId="20" w16cid:durableId="2012946551">
    <w:abstractNumId w:val="2"/>
  </w:num>
  <w:num w:numId="21" w16cid:durableId="462235408">
    <w:abstractNumId w:val="11"/>
  </w:num>
  <w:num w:numId="22" w16cid:durableId="891695651">
    <w:abstractNumId w:val="31"/>
  </w:num>
  <w:num w:numId="23" w16cid:durableId="1809593944">
    <w:abstractNumId w:val="21"/>
  </w:num>
  <w:num w:numId="24" w16cid:durableId="180894341">
    <w:abstractNumId w:val="7"/>
  </w:num>
  <w:num w:numId="25" w16cid:durableId="789011045">
    <w:abstractNumId w:val="27"/>
  </w:num>
  <w:num w:numId="26" w16cid:durableId="880869854">
    <w:abstractNumId w:val="29"/>
  </w:num>
  <w:num w:numId="27" w16cid:durableId="746417967">
    <w:abstractNumId w:val="3"/>
  </w:num>
  <w:num w:numId="28" w16cid:durableId="814293562">
    <w:abstractNumId w:val="5"/>
  </w:num>
  <w:num w:numId="29" w16cid:durableId="100491011">
    <w:abstractNumId w:val="15"/>
  </w:num>
  <w:num w:numId="30" w16cid:durableId="1797411446">
    <w:abstractNumId w:val="25"/>
  </w:num>
  <w:num w:numId="31" w16cid:durableId="1310936205">
    <w:abstractNumId w:val="23"/>
  </w:num>
  <w:num w:numId="32" w16cid:durableId="908417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attachedTemplate r:id="rId1"/>
  <w:documentProtection w:edit="trackedChange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FkYWQwOGM3OWY0NmNiMDMwZDNhMmZlOWEyMWYzN2UifQ=="/>
  </w:docVars>
  <w:rsids>
    <w:rsidRoot w:val="0034508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A19"/>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48B"/>
    <w:rsid w:val="000556ED"/>
    <w:rsid w:val="00055FE2"/>
    <w:rsid w:val="0005616F"/>
    <w:rsid w:val="00060C2E"/>
    <w:rsid w:val="00061033"/>
    <w:rsid w:val="000619E9"/>
    <w:rsid w:val="000622D4"/>
    <w:rsid w:val="0006357D"/>
    <w:rsid w:val="00067F1E"/>
    <w:rsid w:val="00071CC0"/>
    <w:rsid w:val="00073C8C"/>
    <w:rsid w:val="00076206"/>
    <w:rsid w:val="0007630E"/>
    <w:rsid w:val="00077B64"/>
    <w:rsid w:val="00080A1C"/>
    <w:rsid w:val="00082317"/>
    <w:rsid w:val="00083D2C"/>
    <w:rsid w:val="00086AA1"/>
    <w:rsid w:val="00087A77"/>
    <w:rsid w:val="00090CA6"/>
    <w:rsid w:val="00092B8A"/>
    <w:rsid w:val="00092FB0"/>
    <w:rsid w:val="000934C5"/>
    <w:rsid w:val="00093D25"/>
    <w:rsid w:val="00093DAB"/>
    <w:rsid w:val="00094D73"/>
    <w:rsid w:val="00096D30"/>
    <w:rsid w:val="00096D63"/>
    <w:rsid w:val="000A0B60"/>
    <w:rsid w:val="000A0EB8"/>
    <w:rsid w:val="000A1242"/>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968"/>
    <w:rsid w:val="00102520"/>
    <w:rsid w:val="0010274C"/>
    <w:rsid w:val="00104926"/>
    <w:rsid w:val="00113B1E"/>
    <w:rsid w:val="00115071"/>
    <w:rsid w:val="0011711C"/>
    <w:rsid w:val="0012059C"/>
    <w:rsid w:val="00124830"/>
    <w:rsid w:val="00124E4F"/>
    <w:rsid w:val="001260B7"/>
    <w:rsid w:val="001265CB"/>
    <w:rsid w:val="001321C6"/>
    <w:rsid w:val="001325C4"/>
    <w:rsid w:val="00133010"/>
    <w:rsid w:val="001338EE"/>
    <w:rsid w:val="00133AAE"/>
    <w:rsid w:val="00135323"/>
    <w:rsid w:val="001356C4"/>
    <w:rsid w:val="00141114"/>
    <w:rsid w:val="00142969"/>
    <w:rsid w:val="001436D9"/>
    <w:rsid w:val="001446C2"/>
    <w:rsid w:val="001457E7"/>
    <w:rsid w:val="00145D9D"/>
    <w:rsid w:val="00146388"/>
    <w:rsid w:val="00150EF1"/>
    <w:rsid w:val="001529E5"/>
    <w:rsid w:val="00153C7E"/>
    <w:rsid w:val="00156B25"/>
    <w:rsid w:val="00156E1A"/>
    <w:rsid w:val="00157894"/>
    <w:rsid w:val="00157B55"/>
    <w:rsid w:val="0016315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D0E"/>
    <w:rsid w:val="0019348F"/>
    <w:rsid w:val="00193A07"/>
    <w:rsid w:val="00194C95"/>
    <w:rsid w:val="00195C34"/>
    <w:rsid w:val="00196EF5"/>
    <w:rsid w:val="001A1A53"/>
    <w:rsid w:val="001A234A"/>
    <w:rsid w:val="001A4CF3"/>
    <w:rsid w:val="001A6E6D"/>
    <w:rsid w:val="001B06E8"/>
    <w:rsid w:val="001B71D0"/>
    <w:rsid w:val="001B71EE"/>
    <w:rsid w:val="001C04A8"/>
    <w:rsid w:val="001C2C03"/>
    <w:rsid w:val="001C42F7"/>
    <w:rsid w:val="001C49E5"/>
    <w:rsid w:val="001C680C"/>
    <w:rsid w:val="001C7FEA"/>
    <w:rsid w:val="001D0499"/>
    <w:rsid w:val="001D0BBE"/>
    <w:rsid w:val="001D0C9F"/>
    <w:rsid w:val="001D0ED4"/>
    <w:rsid w:val="001D175A"/>
    <w:rsid w:val="001D212F"/>
    <w:rsid w:val="001D29D7"/>
    <w:rsid w:val="001D2DE7"/>
    <w:rsid w:val="001D411C"/>
    <w:rsid w:val="001E0C2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3F51"/>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0AC"/>
    <w:rsid w:val="00263D25"/>
    <w:rsid w:val="002643C3"/>
    <w:rsid w:val="00264A0C"/>
    <w:rsid w:val="00266EEB"/>
    <w:rsid w:val="00267EF4"/>
    <w:rsid w:val="00270CB8"/>
    <w:rsid w:val="00271678"/>
    <w:rsid w:val="00272B08"/>
    <w:rsid w:val="002771AC"/>
    <w:rsid w:val="00281BB8"/>
    <w:rsid w:val="00281E9E"/>
    <w:rsid w:val="00282405"/>
    <w:rsid w:val="00285170"/>
    <w:rsid w:val="00285361"/>
    <w:rsid w:val="002928B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355"/>
    <w:rsid w:val="002B0C40"/>
    <w:rsid w:val="002B1966"/>
    <w:rsid w:val="002B21AD"/>
    <w:rsid w:val="002B4508"/>
    <w:rsid w:val="002B5779"/>
    <w:rsid w:val="002B7332"/>
    <w:rsid w:val="002B7F51"/>
    <w:rsid w:val="002C09E7"/>
    <w:rsid w:val="002C1E06"/>
    <w:rsid w:val="002C1E1C"/>
    <w:rsid w:val="002C3EC8"/>
    <w:rsid w:val="002C3F07"/>
    <w:rsid w:val="002C5278"/>
    <w:rsid w:val="002C7EBB"/>
    <w:rsid w:val="002D01BA"/>
    <w:rsid w:val="002D06C1"/>
    <w:rsid w:val="002D42B5"/>
    <w:rsid w:val="002D4F1A"/>
    <w:rsid w:val="002D6EC6"/>
    <w:rsid w:val="002D79AC"/>
    <w:rsid w:val="002E039D"/>
    <w:rsid w:val="002E4D5A"/>
    <w:rsid w:val="002E6326"/>
    <w:rsid w:val="002E7791"/>
    <w:rsid w:val="002F02D7"/>
    <w:rsid w:val="002F30E0"/>
    <w:rsid w:val="002F35E4"/>
    <w:rsid w:val="002F3730"/>
    <w:rsid w:val="002F38E1"/>
    <w:rsid w:val="002F6E77"/>
    <w:rsid w:val="002F7246"/>
    <w:rsid w:val="002F7AF6"/>
    <w:rsid w:val="00300E63"/>
    <w:rsid w:val="00302F5F"/>
    <w:rsid w:val="0030441D"/>
    <w:rsid w:val="00306063"/>
    <w:rsid w:val="00312998"/>
    <w:rsid w:val="00313B85"/>
    <w:rsid w:val="00317988"/>
    <w:rsid w:val="00320A54"/>
    <w:rsid w:val="003221B4"/>
    <w:rsid w:val="0032258D"/>
    <w:rsid w:val="00322E62"/>
    <w:rsid w:val="003233AC"/>
    <w:rsid w:val="00324D13"/>
    <w:rsid w:val="00324D2A"/>
    <w:rsid w:val="00324EDD"/>
    <w:rsid w:val="003331E4"/>
    <w:rsid w:val="00336C64"/>
    <w:rsid w:val="00337162"/>
    <w:rsid w:val="0034194F"/>
    <w:rsid w:val="00344605"/>
    <w:rsid w:val="0034508E"/>
    <w:rsid w:val="00346DAB"/>
    <w:rsid w:val="003474AA"/>
    <w:rsid w:val="00350D1D"/>
    <w:rsid w:val="00351D3A"/>
    <w:rsid w:val="00352C83"/>
    <w:rsid w:val="003615D2"/>
    <w:rsid w:val="0036429C"/>
    <w:rsid w:val="00364A53"/>
    <w:rsid w:val="003654CB"/>
    <w:rsid w:val="00365AA9"/>
    <w:rsid w:val="00365F86"/>
    <w:rsid w:val="00365F87"/>
    <w:rsid w:val="00366E89"/>
    <w:rsid w:val="003705F4"/>
    <w:rsid w:val="00370D58"/>
    <w:rsid w:val="00371316"/>
    <w:rsid w:val="00374B04"/>
    <w:rsid w:val="0037658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BFE"/>
    <w:rsid w:val="003B1F18"/>
    <w:rsid w:val="003B4C48"/>
    <w:rsid w:val="003B5BF0"/>
    <w:rsid w:val="003B60BF"/>
    <w:rsid w:val="003B6BE3"/>
    <w:rsid w:val="003C010C"/>
    <w:rsid w:val="003C0A6C"/>
    <w:rsid w:val="003C14F8"/>
    <w:rsid w:val="003C5A43"/>
    <w:rsid w:val="003D0519"/>
    <w:rsid w:val="003D0FF6"/>
    <w:rsid w:val="003D262C"/>
    <w:rsid w:val="003D46D1"/>
    <w:rsid w:val="003D692D"/>
    <w:rsid w:val="003D6AB5"/>
    <w:rsid w:val="003D6D61"/>
    <w:rsid w:val="003D79C6"/>
    <w:rsid w:val="003E091D"/>
    <w:rsid w:val="003E1C53"/>
    <w:rsid w:val="003E2A69"/>
    <w:rsid w:val="003E2D49"/>
    <w:rsid w:val="003E2FD4"/>
    <w:rsid w:val="003E49F6"/>
    <w:rsid w:val="003E4BB7"/>
    <w:rsid w:val="003E660F"/>
    <w:rsid w:val="003F0841"/>
    <w:rsid w:val="003F23D3"/>
    <w:rsid w:val="003F3F08"/>
    <w:rsid w:val="003F49F1"/>
    <w:rsid w:val="003F6272"/>
    <w:rsid w:val="00400E72"/>
    <w:rsid w:val="00401400"/>
    <w:rsid w:val="00404869"/>
    <w:rsid w:val="00405884"/>
    <w:rsid w:val="00407D39"/>
    <w:rsid w:val="00413FF7"/>
    <w:rsid w:val="0041477A"/>
    <w:rsid w:val="004167A3"/>
    <w:rsid w:val="00432DAA"/>
    <w:rsid w:val="00434305"/>
    <w:rsid w:val="00435DF7"/>
    <w:rsid w:val="0044083F"/>
    <w:rsid w:val="00441AE7"/>
    <w:rsid w:val="00442DC3"/>
    <w:rsid w:val="00445113"/>
    <w:rsid w:val="00445574"/>
    <w:rsid w:val="004467FB"/>
    <w:rsid w:val="00452D6B"/>
    <w:rsid w:val="00454484"/>
    <w:rsid w:val="0045517B"/>
    <w:rsid w:val="00455D8C"/>
    <w:rsid w:val="00463B77"/>
    <w:rsid w:val="00463C7B"/>
    <w:rsid w:val="004644A6"/>
    <w:rsid w:val="004659BD"/>
    <w:rsid w:val="00470775"/>
    <w:rsid w:val="004746B1"/>
    <w:rsid w:val="0047583F"/>
    <w:rsid w:val="00475DE8"/>
    <w:rsid w:val="00481C44"/>
    <w:rsid w:val="00484936"/>
    <w:rsid w:val="00485C89"/>
    <w:rsid w:val="00486BE3"/>
    <w:rsid w:val="00487F28"/>
    <w:rsid w:val="004905E4"/>
    <w:rsid w:val="00490A89"/>
    <w:rsid w:val="00490AB4"/>
    <w:rsid w:val="00492F02"/>
    <w:rsid w:val="004939AE"/>
    <w:rsid w:val="00496C51"/>
    <w:rsid w:val="004A12DF"/>
    <w:rsid w:val="004A17E6"/>
    <w:rsid w:val="004A1BA8"/>
    <w:rsid w:val="004A4B57"/>
    <w:rsid w:val="004A63FA"/>
    <w:rsid w:val="004B0272"/>
    <w:rsid w:val="004B2701"/>
    <w:rsid w:val="004B2E1B"/>
    <w:rsid w:val="004B3AA8"/>
    <w:rsid w:val="004B3E93"/>
    <w:rsid w:val="004C1FBC"/>
    <w:rsid w:val="004C3F1D"/>
    <w:rsid w:val="004C458D"/>
    <w:rsid w:val="004C70C5"/>
    <w:rsid w:val="004C7556"/>
    <w:rsid w:val="004C7E8B"/>
    <w:rsid w:val="004C7E9D"/>
    <w:rsid w:val="004C7F67"/>
    <w:rsid w:val="004D076D"/>
    <w:rsid w:val="004D0EF1"/>
    <w:rsid w:val="004D2253"/>
    <w:rsid w:val="004D4406"/>
    <w:rsid w:val="004D63A8"/>
    <w:rsid w:val="004D7C42"/>
    <w:rsid w:val="004E0465"/>
    <w:rsid w:val="004E127B"/>
    <w:rsid w:val="004E1C0A"/>
    <w:rsid w:val="004E2B06"/>
    <w:rsid w:val="004E30C5"/>
    <w:rsid w:val="004E4AA5"/>
    <w:rsid w:val="004E4AEE"/>
    <w:rsid w:val="004E59E3"/>
    <w:rsid w:val="004E635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A0F"/>
    <w:rsid w:val="00512F6E"/>
    <w:rsid w:val="00513038"/>
    <w:rsid w:val="00514174"/>
    <w:rsid w:val="00516088"/>
    <w:rsid w:val="00516B0B"/>
    <w:rsid w:val="00520202"/>
    <w:rsid w:val="005220EC"/>
    <w:rsid w:val="00523F95"/>
    <w:rsid w:val="00524D65"/>
    <w:rsid w:val="00525B16"/>
    <w:rsid w:val="00527F18"/>
    <w:rsid w:val="00533D04"/>
    <w:rsid w:val="00534804"/>
    <w:rsid w:val="00534BDF"/>
    <w:rsid w:val="005354EA"/>
    <w:rsid w:val="0053585F"/>
    <w:rsid w:val="00535EC4"/>
    <w:rsid w:val="00535ED9"/>
    <w:rsid w:val="0053692B"/>
    <w:rsid w:val="00541853"/>
    <w:rsid w:val="00541F09"/>
    <w:rsid w:val="00543BDA"/>
    <w:rsid w:val="005441CC"/>
    <w:rsid w:val="005479DA"/>
    <w:rsid w:val="00547BCC"/>
    <w:rsid w:val="0055013B"/>
    <w:rsid w:val="00551F6F"/>
    <w:rsid w:val="00553F25"/>
    <w:rsid w:val="00555044"/>
    <w:rsid w:val="00561475"/>
    <w:rsid w:val="0056487B"/>
    <w:rsid w:val="00564FB9"/>
    <w:rsid w:val="00573D9E"/>
    <w:rsid w:val="005801E3"/>
    <w:rsid w:val="00581802"/>
    <w:rsid w:val="005836A8"/>
    <w:rsid w:val="0058409C"/>
    <w:rsid w:val="00584262"/>
    <w:rsid w:val="00586630"/>
    <w:rsid w:val="00587ADD"/>
    <w:rsid w:val="00591E27"/>
    <w:rsid w:val="00593B3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A5F"/>
    <w:rsid w:val="005B6CF6"/>
    <w:rsid w:val="005B7422"/>
    <w:rsid w:val="005C29B8"/>
    <w:rsid w:val="005C5F21"/>
    <w:rsid w:val="005C7156"/>
    <w:rsid w:val="005D0C75"/>
    <w:rsid w:val="005D4171"/>
    <w:rsid w:val="005D6A95"/>
    <w:rsid w:val="005D6B2C"/>
    <w:rsid w:val="005D6D9C"/>
    <w:rsid w:val="005E2335"/>
    <w:rsid w:val="005E2A79"/>
    <w:rsid w:val="005E34CA"/>
    <w:rsid w:val="005E3C18"/>
    <w:rsid w:val="005E6812"/>
    <w:rsid w:val="005E7881"/>
    <w:rsid w:val="005E78E0"/>
    <w:rsid w:val="005F0D9C"/>
    <w:rsid w:val="005F284E"/>
    <w:rsid w:val="005F29B5"/>
    <w:rsid w:val="005F3B76"/>
    <w:rsid w:val="005F4712"/>
    <w:rsid w:val="006015CE"/>
    <w:rsid w:val="00602E68"/>
    <w:rsid w:val="00604784"/>
    <w:rsid w:val="0060497F"/>
    <w:rsid w:val="00606419"/>
    <w:rsid w:val="00607D29"/>
    <w:rsid w:val="00612952"/>
    <w:rsid w:val="00614CC1"/>
    <w:rsid w:val="00615A9D"/>
    <w:rsid w:val="006166B5"/>
    <w:rsid w:val="00617387"/>
    <w:rsid w:val="006205D6"/>
    <w:rsid w:val="00621EDE"/>
    <w:rsid w:val="0062434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223"/>
    <w:rsid w:val="00662211"/>
    <w:rsid w:val="006640E5"/>
    <w:rsid w:val="006646F1"/>
    <w:rsid w:val="00664929"/>
    <w:rsid w:val="00664F62"/>
    <w:rsid w:val="006655E1"/>
    <w:rsid w:val="006670FB"/>
    <w:rsid w:val="00672060"/>
    <w:rsid w:val="00672BFD"/>
    <w:rsid w:val="00676F5D"/>
    <w:rsid w:val="006770F4"/>
    <w:rsid w:val="00677A84"/>
    <w:rsid w:val="0068026D"/>
    <w:rsid w:val="00680A27"/>
    <w:rsid w:val="006816A4"/>
    <w:rsid w:val="006819B8"/>
    <w:rsid w:val="006840A6"/>
    <w:rsid w:val="006850CD"/>
    <w:rsid w:val="00685AAB"/>
    <w:rsid w:val="00691328"/>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ADD"/>
    <w:rsid w:val="006C6DD0"/>
    <w:rsid w:val="006D04EA"/>
    <w:rsid w:val="006D0AB7"/>
    <w:rsid w:val="006D16C4"/>
    <w:rsid w:val="006D1E68"/>
    <w:rsid w:val="006D3E96"/>
    <w:rsid w:val="006D4515"/>
    <w:rsid w:val="006D4BB1"/>
    <w:rsid w:val="006D6593"/>
    <w:rsid w:val="006E23EA"/>
    <w:rsid w:val="006F03A8"/>
    <w:rsid w:val="006F2ACA"/>
    <w:rsid w:val="006F2ADC"/>
    <w:rsid w:val="006F2BFE"/>
    <w:rsid w:val="006F31E9"/>
    <w:rsid w:val="006F6284"/>
    <w:rsid w:val="007002C5"/>
    <w:rsid w:val="007020C9"/>
    <w:rsid w:val="00704387"/>
    <w:rsid w:val="00707669"/>
    <w:rsid w:val="00711CBA"/>
    <w:rsid w:val="00711FB5"/>
    <w:rsid w:val="00712A01"/>
    <w:rsid w:val="00714D2D"/>
    <w:rsid w:val="00714F58"/>
    <w:rsid w:val="00722FBF"/>
    <w:rsid w:val="00722FC2"/>
    <w:rsid w:val="00724879"/>
    <w:rsid w:val="00724E1B"/>
    <w:rsid w:val="00725949"/>
    <w:rsid w:val="00727FA2"/>
    <w:rsid w:val="0073166F"/>
    <w:rsid w:val="007322D9"/>
    <w:rsid w:val="00732BC0"/>
    <w:rsid w:val="00736786"/>
    <w:rsid w:val="0073720F"/>
    <w:rsid w:val="00737796"/>
    <w:rsid w:val="0074165C"/>
    <w:rsid w:val="007420B5"/>
    <w:rsid w:val="00742C35"/>
    <w:rsid w:val="007432CA"/>
    <w:rsid w:val="007439EB"/>
    <w:rsid w:val="00743CB4"/>
    <w:rsid w:val="00743F0A"/>
    <w:rsid w:val="007444E8"/>
    <w:rsid w:val="00744FB8"/>
    <w:rsid w:val="0074548E"/>
    <w:rsid w:val="00745773"/>
    <w:rsid w:val="00746800"/>
    <w:rsid w:val="00747AC4"/>
    <w:rsid w:val="007501A8"/>
    <w:rsid w:val="00750D61"/>
    <w:rsid w:val="00750EE1"/>
    <w:rsid w:val="00752B4D"/>
    <w:rsid w:val="00755402"/>
    <w:rsid w:val="00756B26"/>
    <w:rsid w:val="00756EDF"/>
    <w:rsid w:val="007575A6"/>
    <w:rsid w:val="007600E3"/>
    <w:rsid w:val="00764DD3"/>
    <w:rsid w:val="00765C43"/>
    <w:rsid w:val="00765EFB"/>
    <w:rsid w:val="007671CA"/>
    <w:rsid w:val="00767C61"/>
    <w:rsid w:val="0077008A"/>
    <w:rsid w:val="00773C1F"/>
    <w:rsid w:val="00774DA4"/>
    <w:rsid w:val="00776599"/>
    <w:rsid w:val="0078114B"/>
    <w:rsid w:val="00781DD2"/>
    <w:rsid w:val="00783ECF"/>
    <w:rsid w:val="0078413A"/>
    <w:rsid w:val="00790348"/>
    <w:rsid w:val="007959E8"/>
    <w:rsid w:val="00795E9C"/>
    <w:rsid w:val="007A0521"/>
    <w:rsid w:val="007A2E12"/>
    <w:rsid w:val="007A3475"/>
    <w:rsid w:val="007A41C8"/>
    <w:rsid w:val="007A54CE"/>
    <w:rsid w:val="007A6FD9"/>
    <w:rsid w:val="007A7FFA"/>
    <w:rsid w:val="007B04EB"/>
    <w:rsid w:val="007B0D4F"/>
    <w:rsid w:val="007B18F4"/>
    <w:rsid w:val="007B5A3D"/>
    <w:rsid w:val="007B5B95"/>
    <w:rsid w:val="007B68EA"/>
    <w:rsid w:val="007B7453"/>
    <w:rsid w:val="007C1E8B"/>
    <w:rsid w:val="007C2D89"/>
    <w:rsid w:val="007C33FD"/>
    <w:rsid w:val="007C4593"/>
    <w:rsid w:val="007C4EB3"/>
    <w:rsid w:val="007C5309"/>
    <w:rsid w:val="007C6069"/>
    <w:rsid w:val="007D06C4"/>
    <w:rsid w:val="007D077E"/>
    <w:rsid w:val="007D1352"/>
    <w:rsid w:val="007D2508"/>
    <w:rsid w:val="007D346A"/>
    <w:rsid w:val="007D6518"/>
    <w:rsid w:val="007D76BD"/>
    <w:rsid w:val="007E0BF1"/>
    <w:rsid w:val="007E26DA"/>
    <w:rsid w:val="007F0ED8"/>
    <w:rsid w:val="007F0F63"/>
    <w:rsid w:val="007F3EC8"/>
    <w:rsid w:val="007F75CE"/>
    <w:rsid w:val="00800F36"/>
    <w:rsid w:val="008013A4"/>
    <w:rsid w:val="008027CE"/>
    <w:rsid w:val="00802F42"/>
    <w:rsid w:val="00804383"/>
    <w:rsid w:val="00804BB7"/>
    <w:rsid w:val="00804D41"/>
    <w:rsid w:val="00806730"/>
    <w:rsid w:val="00810257"/>
    <w:rsid w:val="008104F5"/>
    <w:rsid w:val="00811072"/>
    <w:rsid w:val="00811369"/>
    <w:rsid w:val="00814113"/>
    <w:rsid w:val="00815419"/>
    <w:rsid w:val="008163C8"/>
    <w:rsid w:val="008164A1"/>
    <w:rsid w:val="00817325"/>
    <w:rsid w:val="008209E6"/>
    <w:rsid w:val="008230BE"/>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766"/>
    <w:rsid w:val="00883F93"/>
    <w:rsid w:val="008848FA"/>
    <w:rsid w:val="00884DB3"/>
    <w:rsid w:val="00885A9D"/>
    <w:rsid w:val="008864F6"/>
    <w:rsid w:val="0089049D"/>
    <w:rsid w:val="008928C9"/>
    <w:rsid w:val="00893059"/>
    <w:rsid w:val="008930CB"/>
    <w:rsid w:val="008938DC"/>
    <w:rsid w:val="00893FD1"/>
    <w:rsid w:val="00894836"/>
    <w:rsid w:val="00895172"/>
    <w:rsid w:val="0089517E"/>
    <w:rsid w:val="00895680"/>
    <w:rsid w:val="0089689E"/>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681"/>
    <w:rsid w:val="008B7E05"/>
    <w:rsid w:val="008C1797"/>
    <w:rsid w:val="008C219C"/>
    <w:rsid w:val="008C475E"/>
    <w:rsid w:val="008C619A"/>
    <w:rsid w:val="008C7F0F"/>
    <w:rsid w:val="008D0CE8"/>
    <w:rsid w:val="008D2D1D"/>
    <w:rsid w:val="008D3D75"/>
    <w:rsid w:val="008D3E64"/>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0C1"/>
    <w:rsid w:val="008F23A5"/>
    <w:rsid w:val="008F4C29"/>
    <w:rsid w:val="008F70BD"/>
    <w:rsid w:val="008F788F"/>
    <w:rsid w:val="008F7EA2"/>
    <w:rsid w:val="008F7EBB"/>
    <w:rsid w:val="00902722"/>
    <w:rsid w:val="009027BC"/>
    <w:rsid w:val="00903A50"/>
    <w:rsid w:val="009062E6"/>
    <w:rsid w:val="00906D34"/>
    <w:rsid w:val="00911BE5"/>
    <w:rsid w:val="00913CA9"/>
    <w:rsid w:val="009145AE"/>
    <w:rsid w:val="009146CE"/>
    <w:rsid w:val="009146DC"/>
    <w:rsid w:val="00914CA7"/>
    <w:rsid w:val="00915C3E"/>
    <w:rsid w:val="009161A8"/>
    <w:rsid w:val="009245F5"/>
    <w:rsid w:val="009249EC"/>
    <w:rsid w:val="009273B3"/>
    <w:rsid w:val="009305B5"/>
    <w:rsid w:val="009368BD"/>
    <w:rsid w:val="009429D5"/>
    <w:rsid w:val="00942BF1"/>
    <w:rsid w:val="00945180"/>
    <w:rsid w:val="00945428"/>
    <w:rsid w:val="0094607B"/>
    <w:rsid w:val="0094755A"/>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5E3"/>
    <w:rsid w:val="00997BF1"/>
    <w:rsid w:val="009A089C"/>
    <w:rsid w:val="009A118E"/>
    <w:rsid w:val="009A21CD"/>
    <w:rsid w:val="009A2636"/>
    <w:rsid w:val="009A278C"/>
    <w:rsid w:val="009A2BC2"/>
    <w:rsid w:val="009A42C1"/>
    <w:rsid w:val="009A470B"/>
    <w:rsid w:val="009A5429"/>
    <w:rsid w:val="009A72AD"/>
    <w:rsid w:val="009B09E0"/>
    <w:rsid w:val="009B0BC5"/>
    <w:rsid w:val="009B1247"/>
    <w:rsid w:val="009B46F9"/>
    <w:rsid w:val="009B6029"/>
    <w:rsid w:val="009B6971"/>
    <w:rsid w:val="009C27F1"/>
    <w:rsid w:val="009C3152"/>
    <w:rsid w:val="009C4CFA"/>
    <w:rsid w:val="009C5070"/>
    <w:rsid w:val="009D112C"/>
    <w:rsid w:val="009D3D79"/>
    <w:rsid w:val="009D47FA"/>
    <w:rsid w:val="009D4C5B"/>
    <w:rsid w:val="009D50D2"/>
    <w:rsid w:val="009D6BCA"/>
    <w:rsid w:val="009E0F62"/>
    <w:rsid w:val="009E4A58"/>
    <w:rsid w:val="009E5A2D"/>
    <w:rsid w:val="009E5AB2"/>
    <w:rsid w:val="009E6219"/>
    <w:rsid w:val="009E77FC"/>
    <w:rsid w:val="009F03B3"/>
    <w:rsid w:val="009F0676"/>
    <w:rsid w:val="00A0096C"/>
    <w:rsid w:val="00A01757"/>
    <w:rsid w:val="00A028C0"/>
    <w:rsid w:val="00A02BAE"/>
    <w:rsid w:val="00A04EA3"/>
    <w:rsid w:val="00A06A6B"/>
    <w:rsid w:val="00A07E47"/>
    <w:rsid w:val="00A129D0"/>
    <w:rsid w:val="00A12C33"/>
    <w:rsid w:val="00A138BA"/>
    <w:rsid w:val="00A14C8E"/>
    <w:rsid w:val="00A153D9"/>
    <w:rsid w:val="00A15F09"/>
    <w:rsid w:val="00A169B6"/>
    <w:rsid w:val="00A20BE5"/>
    <w:rsid w:val="00A2271D"/>
    <w:rsid w:val="00A236C0"/>
    <w:rsid w:val="00A237D5"/>
    <w:rsid w:val="00A30EFC"/>
    <w:rsid w:val="00A31984"/>
    <w:rsid w:val="00A32D73"/>
    <w:rsid w:val="00A3367B"/>
    <w:rsid w:val="00A3597D"/>
    <w:rsid w:val="00A36DD1"/>
    <w:rsid w:val="00A4006C"/>
    <w:rsid w:val="00A40091"/>
    <w:rsid w:val="00A4030F"/>
    <w:rsid w:val="00A40F6D"/>
    <w:rsid w:val="00A41C79"/>
    <w:rsid w:val="00A41CB5"/>
    <w:rsid w:val="00A42CDF"/>
    <w:rsid w:val="00A4402B"/>
    <w:rsid w:val="00A4452E"/>
    <w:rsid w:val="00A4472C"/>
    <w:rsid w:val="00A44E69"/>
    <w:rsid w:val="00A45996"/>
    <w:rsid w:val="00A4661E"/>
    <w:rsid w:val="00A46AA1"/>
    <w:rsid w:val="00A55BD6"/>
    <w:rsid w:val="00A55D50"/>
    <w:rsid w:val="00A57142"/>
    <w:rsid w:val="00A637A4"/>
    <w:rsid w:val="00A648CD"/>
    <w:rsid w:val="00A651CD"/>
    <w:rsid w:val="00A6537A"/>
    <w:rsid w:val="00A67866"/>
    <w:rsid w:val="00A703A0"/>
    <w:rsid w:val="00A70B07"/>
    <w:rsid w:val="00A723F8"/>
    <w:rsid w:val="00A75FB6"/>
    <w:rsid w:val="00A77CCB"/>
    <w:rsid w:val="00A83D8D"/>
    <w:rsid w:val="00A8446B"/>
    <w:rsid w:val="00A8473F"/>
    <w:rsid w:val="00A862D6"/>
    <w:rsid w:val="00A8715E"/>
    <w:rsid w:val="00A87806"/>
    <w:rsid w:val="00A9123B"/>
    <w:rsid w:val="00A9295B"/>
    <w:rsid w:val="00A93B09"/>
    <w:rsid w:val="00A941EA"/>
    <w:rsid w:val="00A94247"/>
    <w:rsid w:val="00A952D7"/>
    <w:rsid w:val="00A963F7"/>
    <w:rsid w:val="00A96AD8"/>
    <w:rsid w:val="00A96B64"/>
    <w:rsid w:val="00AA052C"/>
    <w:rsid w:val="00AA1E45"/>
    <w:rsid w:val="00AA4286"/>
    <w:rsid w:val="00AA456B"/>
    <w:rsid w:val="00AA57F5"/>
    <w:rsid w:val="00AA672E"/>
    <w:rsid w:val="00AA6EC9"/>
    <w:rsid w:val="00AB099E"/>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876"/>
    <w:rsid w:val="00AE070A"/>
    <w:rsid w:val="00AE101C"/>
    <w:rsid w:val="00AE37E5"/>
    <w:rsid w:val="00AE5EB4"/>
    <w:rsid w:val="00AF0C18"/>
    <w:rsid w:val="00AF47C5"/>
    <w:rsid w:val="00AF5398"/>
    <w:rsid w:val="00AF56E3"/>
    <w:rsid w:val="00B007BD"/>
    <w:rsid w:val="00B049AF"/>
    <w:rsid w:val="00B058C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A83"/>
    <w:rsid w:val="00BA7C9A"/>
    <w:rsid w:val="00BB203B"/>
    <w:rsid w:val="00BB265F"/>
    <w:rsid w:val="00BB5F8F"/>
    <w:rsid w:val="00BB657A"/>
    <w:rsid w:val="00BC1A4E"/>
    <w:rsid w:val="00BC4790"/>
    <w:rsid w:val="00BC5DC7"/>
    <w:rsid w:val="00BC6B8B"/>
    <w:rsid w:val="00BC73D8"/>
    <w:rsid w:val="00BD52D7"/>
    <w:rsid w:val="00BD5AD2"/>
    <w:rsid w:val="00BE22F3"/>
    <w:rsid w:val="00BE5B52"/>
    <w:rsid w:val="00BE7B8D"/>
    <w:rsid w:val="00BF01F9"/>
    <w:rsid w:val="00BF0993"/>
    <w:rsid w:val="00BF09AF"/>
    <w:rsid w:val="00BF10A9"/>
    <w:rsid w:val="00BF1703"/>
    <w:rsid w:val="00BF231C"/>
    <w:rsid w:val="00BF51E5"/>
    <w:rsid w:val="00BF7131"/>
    <w:rsid w:val="00BF74A6"/>
    <w:rsid w:val="00C013AD"/>
    <w:rsid w:val="00C04904"/>
    <w:rsid w:val="00C056B3"/>
    <w:rsid w:val="00C0710A"/>
    <w:rsid w:val="00C103E5"/>
    <w:rsid w:val="00C13319"/>
    <w:rsid w:val="00C13EE9"/>
    <w:rsid w:val="00C21540"/>
    <w:rsid w:val="00C21906"/>
    <w:rsid w:val="00C21BFA"/>
    <w:rsid w:val="00C22148"/>
    <w:rsid w:val="00C24C8D"/>
    <w:rsid w:val="00C25FE2"/>
    <w:rsid w:val="00C26B53"/>
    <w:rsid w:val="00C279B2"/>
    <w:rsid w:val="00C31545"/>
    <w:rsid w:val="00C33E50"/>
    <w:rsid w:val="00C34C20"/>
    <w:rsid w:val="00C35A3E"/>
    <w:rsid w:val="00C409CC"/>
    <w:rsid w:val="00C42130"/>
    <w:rsid w:val="00C423A4"/>
    <w:rsid w:val="00C44BF5"/>
    <w:rsid w:val="00C521D6"/>
    <w:rsid w:val="00C55232"/>
    <w:rsid w:val="00C553A4"/>
    <w:rsid w:val="00C55A06"/>
    <w:rsid w:val="00C55D03"/>
    <w:rsid w:val="00C601BC"/>
    <w:rsid w:val="00C6329F"/>
    <w:rsid w:val="00C63340"/>
    <w:rsid w:val="00C63519"/>
    <w:rsid w:val="00C643F9"/>
    <w:rsid w:val="00C64E95"/>
    <w:rsid w:val="00C71372"/>
    <w:rsid w:val="00C72410"/>
    <w:rsid w:val="00C7287F"/>
    <w:rsid w:val="00C80982"/>
    <w:rsid w:val="00C80CB8"/>
    <w:rsid w:val="00C819F8"/>
    <w:rsid w:val="00C8248C"/>
    <w:rsid w:val="00C84E33"/>
    <w:rsid w:val="00C8503A"/>
    <w:rsid w:val="00C86859"/>
    <w:rsid w:val="00C86D6F"/>
    <w:rsid w:val="00C905FC"/>
    <w:rsid w:val="00C92D03"/>
    <w:rsid w:val="00C9319C"/>
    <w:rsid w:val="00C9435D"/>
    <w:rsid w:val="00C94DF2"/>
    <w:rsid w:val="00C96741"/>
    <w:rsid w:val="00CA2D1B"/>
    <w:rsid w:val="00CA375D"/>
    <w:rsid w:val="00CA662A"/>
    <w:rsid w:val="00CA7AFD"/>
    <w:rsid w:val="00CA7C3C"/>
    <w:rsid w:val="00CA7F4E"/>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548"/>
    <w:rsid w:val="00CD561D"/>
    <w:rsid w:val="00CD5946"/>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471"/>
    <w:rsid w:val="00D126F5"/>
    <w:rsid w:val="00D1489E"/>
    <w:rsid w:val="00D20737"/>
    <w:rsid w:val="00D21E81"/>
    <w:rsid w:val="00D223DE"/>
    <w:rsid w:val="00D25E37"/>
    <w:rsid w:val="00D2661A"/>
    <w:rsid w:val="00D27582"/>
    <w:rsid w:val="00D27EC4"/>
    <w:rsid w:val="00D32719"/>
    <w:rsid w:val="00D3314D"/>
    <w:rsid w:val="00D33333"/>
    <w:rsid w:val="00D33457"/>
    <w:rsid w:val="00D337AA"/>
    <w:rsid w:val="00D352A2"/>
    <w:rsid w:val="00D352FD"/>
    <w:rsid w:val="00D3660F"/>
    <w:rsid w:val="00D4162B"/>
    <w:rsid w:val="00D4314D"/>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20B"/>
    <w:rsid w:val="00D926D0"/>
    <w:rsid w:val="00D93030"/>
    <w:rsid w:val="00D950E1"/>
    <w:rsid w:val="00D952A6"/>
    <w:rsid w:val="00D97F99"/>
    <w:rsid w:val="00DA1E08"/>
    <w:rsid w:val="00DA24F8"/>
    <w:rsid w:val="00DA28E8"/>
    <w:rsid w:val="00DA38D3"/>
    <w:rsid w:val="00DA3932"/>
    <w:rsid w:val="00DA3AFC"/>
    <w:rsid w:val="00DA5191"/>
    <w:rsid w:val="00DA58CF"/>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0C2"/>
    <w:rsid w:val="00DF1961"/>
    <w:rsid w:val="00DF1F08"/>
    <w:rsid w:val="00DF44DE"/>
    <w:rsid w:val="00DF5F11"/>
    <w:rsid w:val="00DF5F4D"/>
    <w:rsid w:val="00E01138"/>
    <w:rsid w:val="00E02DFB"/>
    <w:rsid w:val="00E030F9"/>
    <w:rsid w:val="00E0311A"/>
    <w:rsid w:val="00E03138"/>
    <w:rsid w:val="00E06404"/>
    <w:rsid w:val="00E065D2"/>
    <w:rsid w:val="00E11A85"/>
    <w:rsid w:val="00E12315"/>
    <w:rsid w:val="00E12495"/>
    <w:rsid w:val="00E14C88"/>
    <w:rsid w:val="00E15CCD"/>
    <w:rsid w:val="00E17BB1"/>
    <w:rsid w:val="00E202EF"/>
    <w:rsid w:val="00E210B5"/>
    <w:rsid w:val="00E23D99"/>
    <w:rsid w:val="00E2552F"/>
    <w:rsid w:val="00E3137A"/>
    <w:rsid w:val="00E32CCF"/>
    <w:rsid w:val="00E34A98"/>
    <w:rsid w:val="00E35D1E"/>
    <w:rsid w:val="00E364F9"/>
    <w:rsid w:val="00E365FA"/>
    <w:rsid w:val="00E36789"/>
    <w:rsid w:val="00E36CEA"/>
    <w:rsid w:val="00E41639"/>
    <w:rsid w:val="00E44A83"/>
    <w:rsid w:val="00E45E95"/>
    <w:rsid w:val="00E502C1"/>
    <w:rsid w:val="00E502DD"/>
    <w:rsid w:val="00E50D3A"/>
    <w:rsid w:val="00E51387"/>
    <w:rsid w:val="00E51E68"/>
    <w:rsid w:val="00E52EFD"/>
    <w:rsid w:val="00E5408A"/>
    <w:rsid w:val="00E55165"/>
    <w:rsid w:val="00E56800"/>
    <w:rsid w:val="00E60C63"/>
    <w:rsid w:val="00E61752"/>
    <w:rsid w:val="00E62FF9"/>
    <w:rsid w:val="00E635D6"/>
    <w:rsid w:val="00E63809"/>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6FD"/>
    <w:rsid w:val="00E90D62"/>
    <w:rsid w:val="00E92C8D"/>
    <w:rsid w:val="00E9311F"/>
    <w:rsid w:val="00E934D1"/>
    <w:rsid w:val="00E94AF0"/>
    <w:rsid w:val="00E95D13"/>
    <w:rsid w:val="00E95DD3"/>
    <w:rsid w:val="00E969D5"/>
    <w:rsid w:val="00EA2AA8"/>
    <w:rsid w:val="00EA58D1"/>
    <w:rsid w:val="00EA61BC"/>
    <w:rsid w:val="00EA681A"/>
    <w:rsid w:val="00EA735B"/>
    <w:rsid w:val="00EA7595"/>
    <w:rsid w:val="00EB17DE"/>
    <w:rsid w:val="00EB1E69"/>
    <w:rsid w:val="00EB2086"/>
    <w:rsid w:val="00EB240A"/>
    <w:rsid w:val="00EB5EDF"/>
    <w:rsid w:val="00EB60FE"/>
    <w:rsid w:val="00EB74DB"/>
    <w:rsid w:val="00EC5359"/>
    <w:rsid w:val="00EC562A"/>
    <w:rsid w:val="00ED067A"/>
    <w:rsid w:val="00ED2AFA"/>
    <w:rsid w:val="00ED2B50"/>
    <w:rsid w:val="00EE0350"/>
    <w:rsid w:val="00EE0621"/>
    <w:rsid w:val="00EE0719"/>
    <w:rsid w:val="00EE0E80"/>
    <w:rsid w:val="00EE0EA1"/>
    <w:rsid w:val="00EE54A6"/>
    <w:rsid w:val="00EE613F"/>
    <w:rsid w:val="00EE7295"/>
    <w:rsid w:val="00EE7869"/>
    <w:rsid w:val="00EF054A"/>
    <w:rsid w:val="00EF3235"/>
    <w:rsid w:val="00EF7746"/>
    <w:rsid w:val="00EF7E72"/>
    <w:rsid w:val="00F06D37"/>
    <w:rsid w:val="00F07B9D"/>
    <w:rsid w:val="00F11586"/>
    <w:rsid w:val="00F1183B"/>
    <w:rsid w:val="00F11C9F"/>
    <w:rsid w:val="00F12263"/>
    <w:rsid w:val="00F1409D"/>
    <w:rsid w:val="00F14214"/>
    <w:rsid w:val="00F15196"/>
    <w:rsid w:val="00F157A9"/>
    <w:rsid w:val="00F25BB6"/>
    <w:rsid w:val="00F26B7E"/>
    <w:rsid w:val="00F27A3B"/>
    <w:rsid w:val="00F33817"/>
    <w:rsid w:val="00F420D5"/>
    <w:rsid w:val="00F4379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2A6"/>
    <w:rsid w:val="00F726C8"/>
    <w:rsid w:val="00F72AE7"/>
    <w:rsid w:val="00F81141"/>
    <w:rsid w:val="00F833BA"/>
    <w:rsid w:val="00F84FD0"/>
    <w:rsid w:val="00F859A8"/>
    <w:rsid w:val="00F86D87"/>
    <w:rsid w:val="00F87C31"/>
    <w:rsid w:val="00F9108B"/>
    <w:rsid w:val="00F91349"/>
    <w:rsid w:val="00F93A8A"/>
    <w:rsid w:val="00F95248"/>
    <w:rsid w:val="00F956A9"/>
    <w:rsid w:val="00F963ED"/>
    <w:rsid w:val="00F966CF"/>
    <w:rsid w:val="00F96CAE"/>
    <w:rsid w:val="00F97C99"/>
    <w:rsid w:val="00FA345D"/>
    <w:rsid w:val="00FA4DAC"/>
    <w:rsid w:val="00FA64E9"/>
    <w:rsid w:val="00FA662D"/>
    <w:rsid w:val="00FA679B"/>
    <w:rsid w:val="00FA6F70"/>
    <w:rsid w:val="00FA73B1"/>
    <w:rsid w:val="00FB0CB9"/>
    <w:rsid w:val="00FB231D"/>
    <w:rsid w:val="00FB45F1"/>
    <w:rsid w:val="00FB4A72"/>
    <w:rsid w:val="00FB54E8"/>
    <w:rsid w:val="00FB7054"/>
    <w:rsid w:val="00FC10CE"/>
    <w:rsid w:val="00FC17B7"/>
    <w:rsid w:val="00FC2CB7"/>
    <w:rsid w:val="00FC2CEC"/>
    <w:rsid w:val="00FC4090"/>
    <w:rsid w:val="00FC55B4"/>
    <w:rsid w:val="00FD00E6"/>
    <w:rsid w:val="00FD09A1"/>
    <w:rsid w:val="00FD2A7C"/>
    <w:rsid w:val="00FD59EB"/>
    <w:rsid w:val="00FD7299"/>
    <w:rsid w:val="00FE097C"/>
    <w:rsid w:val="00FE1FBE"/>
    <w:rsid w:val="00FE3901"/>
    <w:rsid w:val="00FE39D3"/>
    <w:rsid w:val="00FE4BCE"/>
    <w:rsid w:val="00FE54AE"/>
    <w:rsid w:val="00FE576A"/>
    <w:rsid w:val="00FE7E79"/>
    <w:rsid w:val="00FF3E7D"/>
    <w:rsid w:val="00FF5B99"/>
    <w:rsid w:val="00FF730C"/>
    <w:rsid w:val="00FF73F4"/>
    <w:rsid w:val="00FF7CE4"/>
    <w:rsid w:val="00FF7E39"/>
    <w:rsid w:val="026C699F"/>
    <w:rsid w:val="02CE5187"/>
    <w:rsid w:val="072B545A"/>
    <w:rsid w:val="0F8F387C"/>
    <w:rsid w:val="11230F50"/>
    <w:rsid w:val="11585C54"/>
    <w:rsid w:val="188C7FF9"/>
    <w:rsid w:val="199B1FCC"/>
    <w:rsid w:val="1C6E7E6B"/>
    <w:rsid w:val="20241681"/>
    <w:rsid w:val="20B65D10"/>
    <w:rsid w:val="2B8E1ECF"/>
    <w:rsid w:val="2CA62D0A"/>
    <w:rsid w:val="359446FC"/>
    <w:rsid w:val="3674481A"/>
    <w:rsid w:val="37923A83"/>
    <w:rsid w:val="3D2C50B9"/>
    <w:rsid w:val="3D3867A0"/>
    <w:rsid w:val="3E074430"/>
    <w:rsid w:val="43607C5E"/>
    <w:rsid w:val="44F22B38"/>
    <w:rsid w:val="4C6A219B"/>
    <w:rsid w:val="4F0122B2"/>
    <w:rsid w:val="4F8208AD"/>
    <w:rsid w:val="53B24764"/>
    <w:rsid w:val="53B8471A"/>
    <w:rsid w:val="5B780BED"/>
    <w:rsid w:val="5BFF3A52"/>
    <w:rsid w:val="6CB26586"/>
    <w:rsid w:val="7081572B"/>
    <w:rsid w:val="717C05F5"/>
    <w:rsid w:val="71DF2BCF"/>
    <w:rsid w:val="74AF5AA0"/>
    <w:rsid w:val="75CB06B8"/>
    <w:rsid w:val="7A560E98"/>
    <w:rsid w:val="7CA4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A8E4AE5"/>
  <w15:docId w15:val="{6FE5C8BA-4D17-4D66-878D-FA8CDE28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autoRedefine/>
    <w:qFormat/>
    <w:pPr>
      <w:keepNext/>
      <w:keepLines/>
      <w:spacing w:before="260" w:after="260" w:line="416" w:lineRule="auto"/>
      <w:outlineLvl w:val="2"/>
    </w:pPr>
    <w:rPr>
      <w:b/>
      <w:bCs/>
      <w:sz w:val="32"/>
      <w:szCs w:val="32"/>
    </w:rPr>
  </w:style>
  <w:style w:type="paragraph" w:styleId="4">
    <w:name w:val="heading 4"/>
    <w:basedOn w:val="afff6"/>
    <w:next w:val="afff6"/>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annotation text"/>
    <w:basedOn w:val="afff6"/>
    <w:link w:val="afffc"/>
    <w:uiPriority w:val="99"/>
    <w:unhideWhenUsed/>
    <w:qFormat/>
    <w:pPr>
      <w:jc w:val="left"/>
    </w:pPr>
  </w:style>
  <w:style w:type="paragraph" w:styleId="afffd">
    <w:name w:val="Body Text"/>
    <w:basedOn w:val="afff6"/>
    <w:link w:val="afffe"/>
    <w:autoRedefine/>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f">
    <w:name w:val="Balloon Text"/>
    <w:basedOn w:val="afff6"/>
    <w:link w:val="affff0"/>
    <w:autoRedefine/>
    <w:uiPriority w:val="99"/>
    <w:semiHidden/>
    <w:unhideWhenUsed/>
    <w:qFormat/>
    <w:rPr>
      <w:sz w:val="18"/>
      <w:szCs w:val="18"/>
    </w:rPr>
  </w:style>
  <w:style w:type="paragraph" w:styleId="affff1">
    <w:name w:val="footer"/>
    <w:basedOn w:val="afff6"/>
    <w:link w:val="affff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autoRedefine/>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7">
    <w:name w:val="table of figures"/>
    <w:basedOn w:val="afff6"/>
    <w:next w:val="afff6"/>
    <w:autoRedefine/>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8">
    <w:name w:val="Title"/>
    <w:basedOn w:val="afff6"/>
    <w:link w:val="affff9"/>
    <w:autoRedefine/>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uiPriority w:val="99"/>
    <w:semiHidden/>
    <w:unhideWhenUsed/>
    <w:qFormat/>
    <w:rPr>
      <w:b/>
      <w:bCs/>
    </w:rPr>
  </w:style>
  <w:style w:type="table" w:styleId="affffc">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autoRedefine/>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uiPriority w:val="99"/>
    <w:semiHidden/>
    <w:unhideWhenUsed/>
    <w:qFormat/>
    <w:rPr>
      <w:sz w:val="21"/>
      <w:szCs w:val="21"/>
    </w:rPr>
  </w:style>
  <w:style w:type="character" w:styleId="afffff2">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4">
    <w:name w:val="页眉 字符"/>
    <w:link w:val="affff3"/>
    <w:autoRedefine/>
    <w:uiPriority w:val="99"/>
    <w:qFormat/>
    <w:rPr>
      <w:kern w:val="2"/>
      <w:sz w:val="18"/>
      <w:szCs w:val="18"/>
    </w:rPr>
  </w:style>
  <w:style w:type="character" w:customStyle="1" w:styleId="affff2">
    <w:name w:val="页脚 字符"/>
    <w:link w:val="affff1"/>
    <w:autoRedefine/>
    <w:uiPriority w:val="99"/>
    <w:qFormat/>
    <w:rPr>
      <w:rFonts w:ascii="宋体"/>
      <w:kern w:val="2"/>
      <w:sz w:val="18"/>
      <w:szCs w:val="18"/>
    </w:rPr>
  </w:style>
  <w:style w:type="character" w:customStyle="1" w:styleId="affff0">
    <w:name w:val="批注框文本 字符"/>
    <w:link w:val="affff"/>
    <w:autoRedefine/>
    <w:uiPriority w:val="99"/>
    <w:semiHidden/>
    <w:qFormat/>
    <w:rPr>
      <w:kern w:val="2"/>
      <w:sz w:val="18"/>
      <w:szCs w:val="18"/>
    </w:rPr>
  </w:style>
  <w:style w:type="paragraph" w:styleId="afffff3">
    <w:name w:val="Quote"/>
    <w:basedOn w:val="afff6"/>
    <w:next w:val="afff6"/>
    <w:link w:val="afffff4"/>
    <w:autoRedefine/>
    <w:uiPriority w:val="29"/>
    <w:qFormat/>
    <w:rPr>
      <w:i/>
      <w:iCs/>
      <w:color w:val="000000"/>
    </w:rPr>
  </w:style>
  <w:style w:type="character" w:customStyle="1" w:styleId="afffff4">
    <w:name w:val="引用 字符"/>
    <w:link w:val="afffff3"/>
    <w:autoRedefine/>
    <w:uiPriority w:val="29"/>
    <w:qFormat/>
    <w:rPr>
      <w:i/>
      <w:iCs/>
      <w:color w:val="000000"/>
      <w:kern w:val="2"/>
      <w:sz w:val="21"/>
      <w:szCs w:val="21"/>
    </w:rPr>
  </w:style>
  <w:style w:type="character" w:customStyle="1" w:styleId="affff9">
    <w:name w:val="标题 字符"/>
    <w:link w:val="affff8"/>
    <w:autoRedefine/>
    <w:qFormat/>
    <w:rPr>
      <w:rFonts w:ascii="Arial" w:hAnsi="Arial" w:cs="Arial"/>
      <w:b/>
      <w:bCs/>
      <w:kern w:val="2"/>
      <w:sz w:val="32"/>
      <w:szCs w:val="32"/>
    </w:rPr>
  </w:style>
  <w:style w:type="paragraph" w:customStyle="1" w:styleId="afffff5">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autoRedefine/>
    <w:qFormat/>
    <w:pPr>
      <w:ind w:left="198"/>
    </w:pPr>
    <w:rPr>
      <w:rFonts w:ascii="宋体"/>
      <w:sz w:val="18"/>
    </w:rPr>
  </w:style>
  <w:style w:type="paragraph" w:customStyle="1" w:styleId="afffff8">
    <w:name w:val="标准文件_页脚奇数页"/>
    <w:autoRedefine/>
    <w:qFormat/>
    <w:pPr>
      <w:ind w:right="227"/>
      <w:jc w:val="right"/>
    </w:pPr>
    <w:rPr>
      <w:rFonts w:ascii="宋体"/>
      <w:sz w:val="18"/>
    </w:rPr>
  </w:style>
  <w:style w:type="paragraph" w:customStyle="1" w:styleId="afffff9">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a">
    <w:name w:val="标准文件_标准正文"/>
    <w:basedOn w:val="afff6"/>
    <w:next w:val="afffffb"/>
    <w:autoRedefine/>
    <w:qFormat/>
    <w:pPr>
      <w:snapToGrid w:val="0"/>
      <w:ind w:firstLineChars="200" w:firstLine="200"/>
    </w:pPr>
    <w:rPr>
      <w:kern w:val="0"/>
    </w:rPr>
  </w:style>
  <w:style w:type="paragraph" w:customStyle="1" w:styleId="afffffb">
    <w:name w:val="标准文件_段"/>
    <w:link w:val="Char"/>
    <w:autoRedefine/>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6"/>
    <w:autoRedefine/>
    <w:qFormat/>
    <w:pPr>
      <w:jc w:val="center"/>
    </w:pPr>
    <w:rPr>
      <w:rFonts w:ascii="黑体" w:eastAsia="黑体"/>
      <w:kern w:val="0"/>
      <w:sz w:val="44"/>
    </w:rPr>
  </w:style>
  <w:style w:type="paragraph" w:customStyle="1" w:styleId="afffffe">
    <w:name w:val="标准文件_标准代替"/>
    <w:basedOn w:val="afff6"/>
    <w:next w:val="afff6"/>
    <w:autoRedefine/>
    <w:qFormat/>
    <w:pPr>
      <w:spacing w:line="310" w:lineRule="exact"/>
      <w:jc w:val="right"/>
    </w:pPr>
    <w:rPr>
      <w:rFonts w:ascii="宋体" w:hAnsi="宋体"/>
      <w:kern w:val="0"/>
    </w:rPr>
  </w:style>
  <w:style w:type="paragraph" w:customStyle="1" w:styleId="affffff">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autoRedefine/>
    <w:qFormat/>
    <w:pPr>
      <w:jc w:val="left"/>
    </w:pPr>
  </w:style>
  <w:style w:type="paragraph" w:customStyle="1" w:styleId="affffff2">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autoRedefine/>
    <w:qFormat/>
    <w:rPr>
      <w:rFonts w:ascii="黑体" w:eastAsia="黑体"/>
      <w:spacing w:val="0"/>
      <w:w w:val="100"/>
      <w:position w:val="3"/>
      <w:sz w:val="28"/>
    </w:rPr>
  </w:style>
  <w:style w:type="paragraph" w:customStyle="1" w:styleId="ad">
    <w:name w:val="标准文件_方框数字列项"/>
    <w:basedOn w:val="afffffb"/>
    <w:autoRedefine/>
    <w:qFormat/>
    <w:pPr>
      <w:numPr>
        <w:numId w:val="3"/>
      </w:numPr>
      <w:ind w:firstLineChars="0" w:firstLine="0"/>
    </w:pPr>
  </w:style>
  <w:style w:type="paragraph" w:customStyle="1" w:styleId="affffff4">
    <w:name w:val="标准文件_封面标准编号"/>
    <w:basedOn w:val="afff6"/>
    <w:next w:val="afffffe"/>
    <w:qFormat/>
    <w:pPr>
      <w:spacing w:line="310" w:lineRule="exact"/>
      <w:jc w:val="right"/>
    </w:pPr>
    <w:rPr>
      <w:rFonts w:ascii="黑体" w:eastAsia="黑体"/>
      <w:kern w:val="0"/>
      <w:sz w:val="28"/>
    </w:rPr>
  </w:style>
  <w:style w:type="paragraph" w:customStyle="1" w:styleId="affffff5">
    <w:name w:val="标准文件_封面标准分类号"/>
    <w:basedOn w:val="afff6"/>
    <w:autoRedefine/>
    <w:qFormat/>
    <w:rPr>
      <w:rFonts w:ascii="黑体" w:eastAsia="黑体"/>
      <w:b/>
      <w:kern w:val="0"/>
      <w:sz w:val="28"/>
    </w:rPr>
  </w:style>
  <w:style w:type="paragraph" w:customStyle="1" w:styleId="affffff6">
    <w:name w:val="标准文件_封面标准名称"/>
    <w:basedOn w:val="afff6"/>
    <w:autoRedefine/>
    <w:qFormat/>
    <w:pPr>
      <w:spacing w:line="240" w:lineRule="auto"/>
      <w:jc w:val="center"/>
    </w:pPr>
    <w:rPr>
      <w:rFonts w:ascii="黑体" w:eastAsia="黑体"/>
      <w:kern w:val="0"/>
      <w:sz w:val="52"/>
    </w:rPr>
  </w:style>
  <w:style w:type="paragraph" w:customStyle="1" w:styleId="affffff7">
    <w:name w:val="标准文件_封面标准英文名称"/>
    <w:basedOn w:val="afff6"/>
    <w:autoRedefine/>
    <w:qFormat/>
    <w:pPr>
      <w:spacing w:line="240" w:lineRule="auto"/>
      <w:jc w:val="center"/>
    </w:pPr>
    <w:rPr>
      <w:rFonts w:ascii="黑体" w:eastAsia="黑体"/>
      <w:b/>
      <w:sz w:val="28"/>
    </w:rPr>
  </w:style>
  <w:style w:type="paragraph" w:customStyle="1" w:styleId="affffff8">
    <w:name w:val="标准文件_封面发布日期"/>
    <w:basedOn w:val="afff6"/>
    <w:qFormat/>
    <w:pPr>
      <w:spacing w:line="310" w:lineRule="exact"/>
    </w:pPr>
    <w:rPr>
      <w:rFonts w:ascii="黑体" w:eastAsia="黑体"/>
      <w:kern w:val="0"/>
      <w:sz w:val="28"/>
    </w:rPr>
  </w:style>
  <w:style w:type="paragraph" w:customStyle="1" w:styleId="affffff9">
    <w:name w:val="标准文件_封面密级"/>
    <w:basedOn w:val="afff6"/>
    <w:autoRedefine/>
    <w:qFormat/>
    <w:rPr>
      <w:rFonts w:eastAsia="黑体"/>
      <w:sz w:val="32"/>
    </w:rPr>
  </w:style>
  <w:style w:type="paragraph" w:customStyle="1" w:styleId="affffffa">
    <w:name w:val="标准文件_封面实施日期"/>
    <w:basedOn w:val="afff6"/>
    <w:autoRedefine/>
    <w:qFormat/>
    <w:pPr>
      <w:spacing w:line="310" w:lineRule="exact"/>
      <w:jc w:val="right"/>
    </w:pPr>
    <w:rPr>
      <w:rFonts w:ascii="黑体" w:eastAsia="黑体"/>
      <w:sz w:val="28"/>
    </w:rPr>
  </w:style>
  <w:style w:type="paragraph" w:customStyle="1" w:styleId="affffffb">
    <w:name w:val="标准文件_封面抬头"/>
    <w:basedOn w:val="afffffb"/>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b"/>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1">
    <w:name w:val="标准文件_附录表标题"/>
    <w:next w:val="afffffb"/>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6">
    <w:name w:val="标准文件_附录一级条标题"/>
    <w:next w:val="afffffb"/>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b"/>
    <w:autoRedefine/>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b"/>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b"/>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a">
    <w:name w:val="标准文件_附录五级条标题"/>
    <w:next w:val="afffffb"/>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autoRedefine/>
    <w:qFormat/>
    <w:rPr>
      <w:kern w:val="2"/>
      <w:sz w:val="21"/>
      <w:szCs w:val="21"/>
    </w:rPr>
  </w:style>
  <w:style w:type="paragraph" w:customStyle="1" w:styleId="affffffd">
    <w:name w:val="标准文件_附录章标题"/>
    <w:next w:val="afffffb"/>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autoRedefine/>
    <w:qFormat/>
    <w:pPr>
      <w:spacing w:line="460" w:lineRule="exact"/>
      <w:ind w:left="0" w:firstLine="0"/>
    </w:pPr>
  </w:style>
  <w:style w:type="paragraph" w:customStyle="1" w:styleId="afffffff0">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sz w:val="21"/>
    </w:rPr>
  </w:style>
  <w:style w:type="paragraph" w:customStyle="1" w:styleId="afe">
    <w:name w:val="标准文件_破折号列项（二级）"/>
    <w:basedOn w:val="af3"/>
    <w:autoRedefine/>
    <w:qFormat/>
    <w:pPr>
      <w:numPr>
        <w:numId w:val="10"/>
      </w:numPr>
    </w:pPr>
  </w:style>
  <w:style w:type="paragraph" w:customStyle="1" w:styleId="afff0">
    <w:name w:val="标准文件_三级条标题"/>
    <w:basedOn w:val="afff"/>
    <w:next w:val="afffffb"/>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1">
    <w:name w:val="标准文件_示例后续"/>
    <w:basedOn w:val="afff6"/>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b"/>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autoRedefine/>
    <w:semiHidden/>
    <w:qFormat/>
    <w:rPr>
      <w:rFonts w:ascii="宋体"/>
      <w:kern w:val="2"/>
      <w:sz w:val="18"/>
      <w:szCs w:val="18"/>
    </w:rPr>
  </w:style>
  <w:style w:type="paragraph" w:customStyle="1" w:styleId="afffffff2">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6"/>
    <w:next w:val="afffffb"/>
    <w:autoRedefine/>
    <w:qFormat/>
    <w:pPr>
      <w:numPr>
        <w:numId w:val="12"/>
      </w:numPr>
      <w:spacing w:line="240" w:lineRule="auto"/>
      <w:jc w:val="left"/>
    </w:pPr>
    <w:rPr>
      <w:rFonts w:ascii="宋体" w:hAnsi="宋体"/>
      <w:sz w:val="18"/>
    </w:rPr>
  </w:style>
  <w:style w:type="character" w:customStyle="1" w:styleId="afffffff3">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b"/>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b"/>
    <w:autoRedefine/>
    <w:qFormat/>
    <w:pPr>
      <w:numPr>
        <w:ilvl w:val="1"/>
        <w:numId w:val="2"/>
      </w:numPr>
      <w:spacing w:beforeLines="100" w:before="100" w:afterLines="100" w:after="100"/>
      <w:jc w:val="both"/>
      <w:outlineLvl w:val="0"/>
    </w:pPr>
    <w:rPr>
      <w:rFonts w:ascii="黑体" w:eastAsia="黑体"/>
      <w:sz w:val="21"/>
    </w:rPr>
  </w:style>
  <w:style w:type="paragraph" w:customStyle="1" w:styleId="afffffff4">
    <w:name w:val="标准文件_一级条标题"/>
    <w:basedOn w:val="affe"/>
    <w:next w:val="afffffb"/>
    <w:autoRedefine/>
    <w:qFormat/>
    <w:rsid w:val="00D11471"/>
    <w:pPr>
      <w:numPr>
        <w:ilvl w:val="0"/>
        <w:numId w:val="0"/>
      </w:numPr>
      <w:spacing w:beforeLines="0" w:before="0" w:afterLines="0" w:after="0"/>
      <w:outlineLvl w:val="9"/>
    </w:pPr>
  </w:style>
  <w:style w:type="paragraph" w:customStyle="1" w:styleId="afffffff5">
    <w:name w:val="标准文件_一致程度"/>
    <w:basedOn w:val="afff6"/>
    <w:autoRedefine/>
    <w:qFormat/>
    <w:pPr>
      <w:spacing w:line="440" w:lineRule="exact"/>
      <w:jc w:val="center"/>
    </w:pPr>
    <w:rPr>
      <w:sz w:val="28"/>
    </w:rPr>
  </w:style>
  <w:style w:type="paragraph" w:customStyle="1" w:styleId="afffffff6">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a"/>
    <w:autoRedefine/>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b"/>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b"/>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6"/>
    <w:next w:val="afffffa"/>
    <w:autoRedefine/>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b"/>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b"/>
    <w:autoRedefine/>
    <w:qFormat/>
    <w:pPr>
      <w:numPr>
        <w:numId w:val="18"/>
      </w:numPr>
      <w:jc w:val="center"/>
    </w:pPr>
    <w:rPr>
      <w:rFonts w:ascii="黑体" w:eastAsia="黑体"/>
      <w:sz w:val="21"/>
    </w:rPr>
  </w:style>
  <w:style w:type="paragraph" w:customStyle="1" w:styleId="afd">
    <w:name w:val="标准文件_正文英文图标题"/>
    <w:next w:val="afffffb"/>
    <w:autoRedefine/>
    <w:qFormat/>
    <w:pPr>
      <w:numPr>
        <w:numId w:val="19"/>
      </w:numPr>
      <w:jc w:val="center"/>
    </w:pPr>
    <w:rPr>
      <w:rFonts w:ascii="黑体" w:eastAsia="黑体"/>
      <w:sz w:val="21"/>
    </w:rPr>
  </w:style>
  <w:style w:type="paragraph" w:customStyle="1" w:styleId="af9">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9">
    <w:name w:val="发布部门"/>
    <w:next w:val="afffffb"/>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autoRedefine/>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autoRedefine/>
    <w:qFormat/>
    <w:pPr>
      <w:spacing w:before="180" w:line="180" w:lineRule="exact"/>
      <w:jc w:val="center"/>
    </w:pPr>
    <w:rPr>
      <w:rFonts w:ascii="宋体"/>
      <w:sz w:val="21"/>
    </w:rPr>
  </w:style>
  <w:style w:type="paragraph" w:customStyle="1" w:styleId="afffffffe">
    <w:name w:val="封面标准文稿类别"/>
    <w:autoRedefine/>
    <w:qFormat/>
    <w:pPr>
      <w:spacing w:before="440" w:line="400" w:lineRule="exact"/>
      <w:jc w:val="center"/>
    </w:pPr>
    <w:rPr>
      <w:rFonts w:ascii="宋体"/>
      <w:sz w:val="24"/>
    </w:rPr>
  </w:style>
  <w:style w:type="paragraph" w:customStyle="1" w:styleId="affffffff">
    <w:name w:val="封面标准英文名称"/>
    <w:autoRedefine/>
    <w:qFormat/>
    <w:pPr>
      <w:widowControl w:val="0"/>
      <w:spacing w:line="360" w:lineRule="exact"/>
      <w:jc w:val="center"/>
    </w:pPr>
    <w:rPr>
      <w:sz w:val="28"/>
    </w:rPr>
  </w:style>
  <w:style w:type="paragraph" w:customStyle="1" w:styleId="affffffff0">
    <w:name w:val="封面一致性程度标识"/>
    <w:autoRedefine/>
    <w:qFormat/>
    <w:pPr>
      <w:spacing w:before="440" w:line="440" w:lineRule="exact"/>
      <w:jc w:val="center"/>
    </w:pPr>
    <w:rPr>
      <w:sz w:val="28"/>
    </w:rPr>
  </w:style>
  <w:style w:type="paragraph" w:customStyle="1" w:styleId="affffffff1">
    <w:name w:val="封面正文"/>
    <w:autoRedefine/>
    <w:qFormat/>
    <w:pPr>
      <w:jc w:val="both"/>
    </w:pPr>
  </w:style>
  <w:style w:type="paragraph" w:customStyle="1" w:styleId="affffffff2">
    <w:name w:val="附录二级无标题条"/>
    <w:basedOn w:val="afff6"/>
    <w:next w:val="afffffb"/>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b"/>
    <w:autoRedefine/>
    <w:qFormat/>
    <w:pPr>
      <w:outlineLvl w:val="4"/>
    </w:pPr>
  </w:style>
  <w:style w:type="paragraph" w:customStyle="1" w:styleId="affffffff4">
    <w:name w:val="附录四级无标题条"/>
    <w:basedOn w:val="affffffff3"/>
    <w:next w:val="afffffb"/>
    <w:autoRedefine/>
    <w:qFormat/>
    <w:pPr>
      <w:outlineLvl w:val="5"/>
    </w:pPr>
  </w:style>
  <w:style w:type="paragraph" w:customStyle="1" w:styleId="affffffff5">
    <w:name w:val="附录图"/>
    <w:next w:val="afffffb"/>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autoRedefine/>
    <w:qFormat/>
    <w:pPr>
      <w:numPr>
        <w:numId w:val="21"/>
      </w:numPr>
    </w:pPr>
    <w:rPr>
      <w:rFonts w:ascii="宋体"/>
      <w:sz w:val="21"/>
    </w:rPr>
  </w:style>
  <w:style w:type="paragraph" w:customStyle="1" w:styleId="affffffff6">
    <w:name w:val="附录五级无标题条"/>
    <w:basedOn w:val="affffffff4"/>
    <w:next w:val="afffffb"/>
    <w:autoRedefine/>
    <w:qFormat/>
    <w:pPr>
      <w:outlineLvl w:val="6"/>
    </w:pPr>
  </w:style>
  <w:style w:type="paragraph" w:customStyle="1" w:styleId="affffffff7">
    <w:name w:val="附录性质"/>
    <w:basedOn w:val="afff6"/>
    <w:qFormat/>
    <w:pPr>
      <w:widowControl/>
      <w:adjustRightInd/>
      <w:jc w:val="center"/>
    </w:pPr>
    <w:rPr>
      <w:rFonts w:ascii="黑体" w:eastAsia="黑体"/>
    </w:rPr>
  </w:style>
  <w:style w:type="paragraph" w:customStyle="1" w:styleId="affffffff8">
    <w:name w:val="附录一级无标题条"/>
    <w:basedOn w:val="affffffd"/>
    <w:next w:val="afffffb"/>
    <w:autoRedefine/>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c">
    <w:name w:val="列项·"/>
    <w:basedOn w:val="afffffb"/>
    <w:autoRedefine/>
    <w:qFormat/>
    <w:pPr>
      <w:tabs>
        <w:tab w:val="left" w:pos="840"/>
      </w:tabs>
    </w:pPr>
  </w:style>
  <w:style w:type="paragraph" w:customStyle="1" w:styleId="affffffffd">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d">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f1">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b"/>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f3">
    <w:name w:val="注:后续"/>
    <w:autoRedefine/>
    <w:qFormat/>
    <w:pPr>
      <w:spacing w:line="300" w:lineRule="exact"/>
      <w:ind w:leftChars="400" w:left="600" w:hangingChars="200" w:hanging="200"/>
      <w:jc w:val="both"/>
    </w:pPr>
    <w:rPr>
      <w:rFonts w:ascii="宋体"/>
      <w:sz w:val="18"/>
    </w:rPr>
  </w:style>
  <w:style w:type="paragraph" w:customStyle="1" w:styleId="afffffffff4">
    <w:name w:val="注×:后续"/>
    <w:basedOn w:val="afffffffff3"/>
    <w:autoRedefine/>
    <w:qFormat/>
    <w:pPr>
      <w:ind w:leftChars="0" w:left="1406" w:firstLineChars="0" w:hanging="499"/>
    </w:pPr>
  </w:style>
  <w:style w:type="paragraph" w:customStyle="1" w:styleId="afffffffff5">
    <w:name w:val="标准文件_一级无标题"/>
    <w:basedOn w:val="afffffff4"/>
    <w:autoRedefine/>
    <w:qFormat/>
    <w:rPr>
      <w:rFonts w:ascii="宋体" w:eastAsia="宋体"/>
    </w:rPr>
  </w:style>
  <w:style w:type="paragraph" w:customStyle="1" w:styleId="afffffffff6">
    <w:name w:val="标准文件_五级无标题"/>
    <w:basedOn w:val="afff2"/>
    <w:autoRedefine/>
    <w:qFormat/>
    <w:pPr>
      <w:spacing w:beforeLines="0" w:before="0" w:afterLines="0" w:after="0"/>
      <w:outlineLvl w:val="9"/>
    </w:pPr>
    <w:rPr>
      <w:rFonts w:ascii="宋体" w:eastAsia="宋体"/>
    </w:rPr>
  </w:style>
  <w:style w:type="paragraph" w:customStyle="1" w:styleId="afffffffff7">
    <w:name w:val="标准文件_三级无标题"/>
    <w:basedOn w:val="afff0"/>
    <w:autoRedefine/>
    <w:qFormat/>
    <w:pPr>
      <w:spacing w:beforeLines="0" w:before="0" w:afterLines="0" w:after="0"/>
      <w:outlineLvl w:val="9"/>
    </w:pPr>
    <w:rPr>
      <w:rFonts w:ascii="宋体" w:eastAsia="宋体"/>
    </w:rPr>
  </w:style>
  <w:style w:type="paragraph" w:customStyle="1" w:styleId="afffffffff8">
    <w:name w:val="标准文件_二级无标题"/>
    <w:basedOn w:val="afff"/>
    <w:autoRedefine/>
    <w:qFormat/>
    <w:pPr>
      <w:spacing w:beforeLines="0" w:before="0" w:afterLines="0" w:after="0"/>
      <w:outlineLvl w:val="9"/>
    </w:pPr>
    <w:rPr>
      <w:rFonts w:ascii="宋体" w:eastAsia="宋体"/>
    </w:rPr>
  </w:style>
  <w:style w:type="paragraph" w:customStyle="1" w:styleId="afffffffff9">
    <w:name w:val="标准_四级无标题"/>
    <w:basedOn w:val="afff1"/>
    <w:next w:val="afffffb"/>
    <w:autoRedefine/>
    <w:qFormat/>
    <w:rPr>
      <w:rFonts w:eastAsia="宋体"/>
    </w:rPr>
  </w:style>
  <w:style w:type="paragraph" w:customStyle="1" w:styleId="afffffffffa">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b"/>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b"/>
    <w:autoRedefine/>
    <w:qFormat/>
    <w:pPr>
      <w:numPr>
        <w:numId w:val="24"/>
      </w:numPr>
      <w:ind w:firstLineChars="0" w:firstLine="0"/>
    </w:pPr>
    <w:rPr>
      <w:rFonts w:cs="Arial"/>
      <w:szCs w:val="28"/>
    </w:rPr>
  </w:style>
  <w:style w:type="paragraph" w:customStyle="1" w:styleId="afffffffffb">
    <w:name w:val="标准文件_附录标题"/>
    <w:basedOn w:val="aff5"/>
    <w:autoRedefine/>
    <w:qFormat/>
    <w:pPr>
      <w:numPr>
        <w:numId w:val="0"/>
      </w:numPr>
      <w:spacing w:after="280"/>
      <w:outlineLvl w:val="9"/>
    </w:pPr>
  </w:style>
  <w:style w:type="paragraph" w:customStyle="1" w:styleId="afffffffffc">
    <w:name w:val="标准文件_二级项"/>
    <w:autoRedefine/>
    <w:qFormat/>
    <w:rPr>
      <w:rFonts w:ascii="宋体"/>
      <w:sz w:val="21"/>
    </w:rPr>
  </w:style>
  <w:style w:type="paragraph" w:customStyle="1" w:styleId="af5">
    <w:name w:val="标准文件_三级项"/>
    <w:basedOn w:val="afff6"/>
    <w:autoRedefine/>
    <w:qFormat/>
    <w:pPr>
      <w:numPr>
        <w:ilvl w:val="2"/>
        <w:numId w:val="21"/>
      </w:numPr>
      <w:spacing w:line="-300" w:lineRule="auto"/>
    </w:pPr>
    <w:rPr>
      <w:rFonts w:ascii="Times New Roman" w:hAnsi="Times New Roman"/>
    </w:rPr>
  </w:style>
  <w:style w:type="paragraph" w:customStyle="1" w:styleId="affc">
    <w:name w:val="图表脚注说明"/>
    <w:basedOn w:val="afff6"/>
    <w:next w:val="afffffb"/>
    <w:autoRedefine/>
    <w:qFormat/>
    <w:pPr>
      <w:numPr>
        <w:numId w:val="25"/>
      </w:numPr>
      <w:adjustRightInd/>
      <w:spacing w:line="240" w:lineRule="auto"/>
    </w:pPr>
    <w:rPr>
      <w:rFonts w:ascii="宋体" w:hAnsi="Times New Roman"/>
      <w:sz w:val="18"/>
      <w:szCs w:val="18"/>
    </w:rPr>
  </w:style>
  <w:style w:type="paragraph" w:customStyle="1" w:styleId="af7">
    <w:name w:val="标准文件_字母编号列项（一级）"/>
    <w:autoRedefine/>
    <w:qFormat/>
    <w:pPr>
      <w:numPr>
        <w:numId w:val="13"/>
      </w:numPr>
      <w:jc w:val="both"/>
    </w:pPr>
    <w:rPr>
      <w:rFonts w:ascii="宋体"/>
      <w:sz w:val="21"/>
    </w:rPr>
  </w:style>
  <w:style w:type="paragraph" w:customStyle="1" w:styleId="afffffffffd">
    <w:name w:val="标准文件_索引字母"/>
    <w:next w:val="afffffb"/>
    <w:autoRedefine/>
    <w:qFormat/>
    <w:pPr>
      <w:jc w:val="center"/>
    </w:pPr>
    <w:rPr>
      <w:rFonts w:ascii="宋体" w:eastAsia="Times New Roman" w:hAnsi="宋体"/>
      <w:b/>
      <w:kern w:val="2"/>
      <w:sz w:val="21"/>
    </w:rPr>
  </w:style>
  <w:style w:type="paragraph" w:customStyle="1" w:styleId="afffffffffe">
    <w:name w:val="标准文件_附录前"/>
    <w:next w:val="afffffb"/>
    <w:autoRedefine/>
    <w:qFormat/>
    <w:pPr>
      <w:spacing w:line="20" w:lineRule="atLeast"/>
      <w:ind w:firstLine="200"/>
    </w:pPr>
    <w:rPr>
      <w:rFonts w:ascii="宋体" w:hAnsi="宋体"/>
      <w:kern w:val="2"/>
      <w:sz w:val="10"/>
    </w:rPr>
  </w:style>
  <w:style w:type="paragraph" w:customStyle="1" w:styleId="affffffffff">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b"/>
    <w:autoRedefine/>
    <w:qFormat/>
    <w:pPr>
      <w:ind w:firstLineChars="0" w:firstLine="0"/>
      <w:jc w:val="center"/>
    </w:pPr>
    <w:rPr>
      <w:sz w:val="18"/>
    </w:rPr>
  </w:style>
  <w:style w:type="paragraph" w:customStyle="1" w:styleId="afff3">
    <w:name w:val="标准文件_注："/>
    <w:next w:val="afffffb"/>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autoRedefine/>
    <w:qFormat/>
    <w:pPr>
      <w:widowControl w:val="0"/>
      <w:numPr>
        <w:numId w:val="28"/>
      </w:numPr>
      <w:jc w:val="both"/>
    </w:pPr>
    <w:rPr>
      <w:rFonts w:ascii="宋体"/>
      <w:sz w:val="18"/>
      <w:szCs w:val="18"/>
    </w:rPr>
  </w:style>
  <w:style w:type="paragraph" w:customStyle="1" w:styleId="affffffffff1">
    <w:name w:val="标准文件_示例内容"/>
    <w:basedOn w:val="afffffb"/>
    <w:autoRedefine/>
    <w:qFormat/>
    <w:pPr>
      <w:ind w:firstLine="420"/>
    </w:pPr>
    <w:rPr>
      <w:sz w:val="18"/>
    </w:rPr>
  </w:style>
  <w:style w:type="paragraph" w:customStyle="1" w:styleId="afc">
    <w:name w:val="标准文件_示例×："/>
    <w:basedOn w:val="afff6"/>
    <w:next w:val="affffffffff1"/>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autoRedefine/>
    <w:qFormat/>
    <w:rPr>
      <w:rFonts w:ascii="宋体" w:hAnsi="Times New Roman"/>
      <w:sz w:val="21"/>
    </w:rPr>
  </w:style>
  <w:style w:type="paragraph" w:customStyle="1" w:styleId="affffffffff2">
    <w:name w:val="标准文件_表格续"/>
    <w:basedOn w:val="afffffb"/>
    <w:next w:val="afffffb"/>
    <w:autoRedefine/>
    <w:qFormat/>
    <w:pPr>
      <w:jc w:val="center"/>
    </w:pPr>
    <w:rPr>
      <w:rFonts w:ascii="黑体" w:eastAsia="黑体" w:hAnsi="黑体"/>
    </w:rPr>
  </w:style>
  <w:style w:type="character" w:styleId="affffffffff3">
    <w:name w:val="Placeholder Text"/>
    <w:basedOn w:val="afff7"/>
    <w:autoRedefine/>
    <w:uiPriority w:val="99"/>
    <w:semiHidden/>
    <w:qFormat/>
    <w:rPr>
      <w:color w:val="808080"/>
    </w:rPr>
  </w:style>
  <w:style w:type="paragraph" w:customStyle="1" w:styleId="2">
    <w:name w:val="标准文件_二级项2"/>
    <w:basedOn w:val="afffffb"/>
    <w:autoRedefine/>
    <w:qFormat/>
    <w:pPr>
      <w:numPr>
        <w:ilvl w:val="1"/>
        <w:numId w:val="21"/>
      </w:numPr>
      <w:ind w:firstLineChars="0" w:firstLine="0"/>
    </w:pPr>
  </w:style>
  <w:style w:type="paragraph" w:customStyle="1" w:styleId="21">
    <w:name w:val="标准文件_三级项2"/>
    <w:basedOn w:val="afffffb"/>
    <w:autoRedefine/>
    <w:qFormat/>
    <w:pPr>
      <w:numPr>
        <w:numId w:val="30"/>
      </w:numPr>
      <w:spacing w:line="300" w:lineRule="exact"/>
      <w:ind w:firstLineChars="0"/>
    </w:pPr>
    <w:rPr>
      <w:rFonts w:ascii="Times New Roman"/>
    </w:rPr>
  </w:style>
  <w:style w:type="paragraph" w:customStyle="1" w:styleId="20">
    <w:name w:val="标准文件_一级项2"/>
    <w:basedOn w:val="afffffb"/>
    <w:autoRedefine/>
    <w:qFormat/>
    <w:pPr>
      <w:numPr>
        <w:numId w:val="31"/>
      </w:numPr>
      <w:spacing w:line="300" w:lineRule="exact"/>
      <w:ind w:firstLineChars="0"/>
    </w:pPr>
    <w:rPr>
      <w:rFonts w:ascii="Times New Roman"/>
    </w:rPr>
  </w:style>
  <w:style w:type="paragraph" w:customStyle="1" w:styleId="affffffffff4">
    <w:name w:val="标准文件_提示"/>
    <w:basedOn w:val="afffffb"/>
    <w:next w:val="afffffb"/>
    <w:autoRedefine/>
    <w:qFormat/>
    <w:pPr>
      <w:ind w:firstLine="420"/>
    </w:pPr>
    <w:rPr>
      <w:rFonts w:ascii="黑体" w:eastAsia="黑体"/>
    </w:rPr>
  </w:style>
  <w:style w:type="character" w:customStyle="1" w:styleId="affffffffff5">
    <w:name w:val="标准文件_来源"/>
    <w:basedOn w:val="afff7"/>
    <w:autoRedefine/>
    <w:uiPriority w:val="1"/>
    <w:qFormat/>
    <w:rPr>
      <w:rFonts w:eastAsia="宋体"/>
      <w:sz w:val="21"/>
    </w:rPr>
  </w:style>
  <w:style w:type="paragraph" w:customStyle="1" w:styleId="affffffffff6">
    <w:name w:val="标准文件_图表说明"/>
    <w:autoRedefine/>
    <w:qFormat/>
    <w:pPr>
      <w:spacing w:line="276" w:lineRule="auto"/>
      <w:ind w:firstLine="420"/>
    </w:pPr>
    <w:rPr>
      <w:rFonts w:ascii="宋体" w:hAnsi="宋体"/>
      <w:kern w:val="2"/>
      <w:sz w:val="18"/>
    </w:rPr>
  </w:style>
  <w:style w:type="paragraph" w:customStyle="1" w:styleId="affffffffff7">
    <w:name w:val="其他发布日期"/>
    <w:basedOn w:val="afffffffa"/>
    <w:autoRedefine/>
    <w:qFormat/>
    <w:pPr>
      <w:framePr w:w="3997" w:h="471" w:hRule="exact" w:hSpace="0" w:vSpace="181" w:wrap="around" w:vAnchor="page" w:hAnchor="page" w:x="1419" w:y="14097"/>
    </w:pPr>
  </w:style>
  <w:style w:type="paragraph" w:customStyle="1" w:styleId="affffffffff8">
    <w:name w:val="其他实施日期"/>
    <w:basedOn w:val="afffffffff0"/>
    <w:autoRedefine/>
    <w:qFormat/>
    <w:pPr>
      <w:framePr w:w="3997" w:h="471" w:hRule="exact" w:vSpace="181" w:wrap="around" w:vAnchor="page" w:hAnchor="page" w:x="7089" w:y="14097"/>
    </w:pPr>
  </w:style>
  <w:style w:type="paragraph" w:customStyle="1" w:styleId="affffffffff9">
    <w:name w:val="标准文件_文件编号"/>
    <w:basedOn w:val="afffffb"/>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autoRedefine/>
    <w:qFormat/>
    <w:pPr>
      <w:framePr w:wrap="auto"/>
      <w:spacing w:before="57"/>
    </w:pPr>
    <w:rPr>
      <w:sz w:val="21"/>
    </w:rPr>
  </w:style>
  <w:style w:type="paragraph" w:customStyle="1" w:styleId="affffffffffb">
    <w:name w:val="标准文件_文件名称"/>
    <w:basedOn w:val="afffffb"/>
    <w:next w:val="afffffb"/>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b"/>
    <w:next w:val="afffffb"/>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b"/>
    <w:next w:val="afffffb"/>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autoRedefine/>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b"/>
    <w:autoRedefine/>
    <w:qFormat/>
    <w:pPr>
      <w:ind w:left="811" w:firstLineChars="0" w:firstLine="0"/>
    </w:pPr>
    <w:rPr>
      <w:sz w:val="18"/>
    </w:rPr>
  </w:style>
  <w:style w:type="paragraph" w:customStyle="1" w:styleId="X">
    <w:name w:val="标准文件_注X后"/>
    <w:basedOn w:val="afffffb"/>
    <w:autoRedefine/>
    <w:qFormat/>
    <w:pPr>
      <w:ind w:left="811" w:firstLineChars="0" w:firstLine="0"/>
    </w:pPr>
    <w:rPr>
      <w:sz w:val="18"/>
    </w:rPr>
  </w:style>
  <w:style w:type="paragraph" w:customStyle="1" w:styleId="affffffffffd">
    <w:name w:val="标准文件_示例后"/>
    <w:basedOn w:val="afffffb"/>
    <w:autoRedefine/>
    <w:qFormat/>
    <w:pPr>
      <w:ind w:left="964" w:firstLineChars="0" w:firstLine="0"/>
    </w:pPr>
    <w:rPr>
      <w:sz w:val="18"/>
    </w:rPr>
  </w:style>
  <w:style w:type="paragraph" w:customStyle="1" w:styleId="X0">
    <w:name w:val="标准文件_示例X后"/>
    <w:basedOn w:val="afffffb"/>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e">
    <w:name w:val="标准文件_索引项"/>
    <w:basedOn w:val="afffffb"/>
    <w:next w:val="afffffb"/>
    <w:qFormat/>
    <w:pPr>
      <w:tabs>
        <w:tab w:val="right" w:leader="dot" w:pos="9356"/>
      </w:tabs>
      <w:ind w:left="210" w:firstLineChars="0" w:hanging="210"/>
      <w:jc w:val="left"/>
    </w:pPr>
  </w:style>
  <w:style w:type="paragraph" w:customStyle="1" w:styleId="afffffffffff">
    <w:name w:val="标准文件_附录一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9"/>
    <w:autoRedefine/>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a"/>
    <w:autoRedefin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b"/>
    <w:autoRedefine/>
    <w:qFormat/>
    <w:pPr>
      <w:spacing w:beforeLines="0" w:before="0" w:afterLines="0" w:after="0" w:line="276" w:lineRule="auto"/>
    </w:pPr>
    <w:rPr>
      <w:rFonts w:ascii="宋体" w:eastAsia="宋体"/>
    </w:rPr>
  </w:style>
  <w:style w:type="paragraph" w:customStyle="1" w:styleId="afffffffffff6">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b"/>
    <w:autoRedefine/>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b"/>
    <w:autoRedefine/>
    <w:qFormat/>
    <w:pPr>
      <w:spacing w:beforeLines="0" w:before="0" w:afterLines="0" w:after="0" w:line="276" w:lineRule="auto"/>
    </w:pPr>
    <w:rPr>
      <w:rFonts w:ascii="宋体" w:eastAsia="宋体"/>
    </w:rPr>
  </w:style>
  <w:style w:type="paragraph" w:customStyle="1" w:styleId="afffffffffff9">
    <w:name w:val="标准文件_索引标题"/>
    <w:basedOn w:val="affffff2"/>
    <w:next w:val="afffffb"/>
    <w:autoRedefine/>
    <w:qFormat/>
    <w:rPr>
      <w:rFonts w:hAnsi="黑体"/>
    </w:rPr>
  </w:style>
  <w:style w:type="paragraph" w:customStyle="1" w:styleId="afffffffffffa">
    <w:name w:val="标准文件_脚注内容"/>
    <w:basedOn w:val="afffffb"/>
    <w:autoRedefine/>
    <w:qFormat/>
    <w:pPr>
      <w:ind w:leftChars="200" w:left="400" w:hangingChars="200" w:hanging="200"/>
    </w:pPr>
    <w:rPr>
      <w:sz w:val="15"/>
    </w:rPr>
  </w:style>
  <w:style w:type="paragraph" w:customStyle="1" w:styleId="afffffffffffb">
    <w:name w:val="标准文件_术语条一"/>
    <w:basedOn w:val="afffffffff5"/>
    <w:next w:val="afffffb"/>
    <w:autoRedefine/>
    <w:qFormat/>
  </w:style>
  <w:style w:type="paragraph" w:customStyle="1" w:styleId="afffffffffffc">
    <w:name w:val="标准文件_术语条二"/>
    <w:basedOn w:val="afffffffff8"/>
    <w:next w:val="afffffb"/>
    <w:autoRedefine/>
    <w:qFormat/>
  </w:style>
  <w:style w:type="paragraph" w:customStyle="1" w:styleId="afffffffffffd">
    <w:name w:val="标准文件_术语条三"/>
    <w:basedOn w:val="afffffffff7"/>
    <w:next w:val="afffffb"/>
    <w:autoRedefine/>
    <w:qFormat/>
  </w:style>
  <w:style w:type="paragraph" w:customStyle="1" w:styleId="afffffffffffe">
    <w:name w:val="标准文件_术语条四"/>
    <w:basedOn w:val="afffffffffa"/>
    <w:next w:val="afffffb"/>
    <w:autoRedefine/>
    <w:qFormat/>
  </w:style>
  <w:style w:type="paragraph" w:customStyle="1" w:styleId="affffffffffff">
    <w:name w:val="标准文件_术语条五"/>
    <w:basedOn w:val="afffffffff6"/>
    <w:next w:val="afffffb"/>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7"/>
    <w:autoRedefine/>
    <w:qFormat/>
    <w:rPr>
      <w:rFonts w:ascii="黑体" w:eastAsia="黑体"/>
      <w:spacing w:val="85"/>
      <w:w w:val="100"/>
      <w:position w:val="3"/>
      <w:sz w:val="28"/>
      <w:szCs w:val="28"/>
    </w:rPr>
  </w:style>
  <w:style w:type="paragraph" w:customStyle="1" w:styleId="affffffffffff1">
    <w:name w:val="正文表标题"/>
    <w:next w:val="afff6"/>
    <w:autoRedefine/>
    <w:qFormat/>
    <w:pPr>
      <w:tabs>
        <w:tab w:val="left" w:pos="360"/>
      </w:tabs>
      <w:spacing w:beforeLines="50" w:before="156" w:afterLines="50" w:after="156"/>
      <w:ind w:left="425" w:hanging="425"/>
      <w:jc w:val="center"/>
    </w:pPr>
    <w:rPr>
      <w:rFonts w:ascii="黑体" w:eastAsia="黑体"/>
      <w:sz w:val="21"/>
    </w:rPr>
  </w:style>
  <w:style w:type="character" w:customStyle="1" w:styleId="Char0">
    <w:name w:val="段 Char"/>
    <w:link w:val="affffffffffff2"/>
    <w:autoRedefine/>
    <w:qFormat/>
    <w:rPr>
      <w:rFonts w:ascii="宋体"/>
      <w:sz w:val="21"/>
    </w:rPr>
  </w:style>
  <w:style w:type="paragraph" w:customStyle="1" w:styleId="affffffffffff2">
    <w:name w:val="段"/>
    <w:link w:val="Char0"/>
    <w:autoRedefine/>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f3">
    <w:name w:val="数字编号列项（二级）"/>
    <w:autoRedefine/>
    <w:qFormat/>
    <w:pPr>
      <w:tabs>
        <w:tab w:val="left" w:pos="1260"/>
      </w:tabs>
      <w:jc w:val="both"/>
    </w:pPr>
    <w:rPr>
      <w:rFonts w:ascii="宋体"/>
      <w:sz w:val="21"/>
    </w:rPr>
  </w:style>
  <w:style w:type="paragraph" w:customStyle="1" w:styleId="af2">
    <w:name w:val="二级条标题"/>
    <w:basedOn w:val="af1"/>
    <w:next w:val="affffffffffff2"/>
    <w:autoRedefine/>
    <w:qFormat/>
    <w:pPr>
      <w:numPr>
        <w:ilvl w:val="2"/>
      </w:numPr>
      <w:spacing w:before="50" w:after="50"/>
      <w:outlineLvl w:val="3"/>
    </w:pPr>
  </w:style>
  <w:style w:type="paragraph" w:customStyle="1" w:styleId="af1">
    <w:name w:val="一级条标题"/>
    <w:next w:val="affffffffffff2"/>
    <w:autoRedefine/>
    <w:qFormat/>
    <w:pPr>
      <w:numPr>
        <w:ilvl w:val="1"/>
        <w:numId w:val="7"/>
      </w:numPr>
      <w:spacing w:beforeLines="50" w:before="156" w:afterLines="50" w:after="156"/>
      <w:outlineLvl w:val="2"/>
    </w:pPr>
    <w:rPr>
      <w:rFonts w:ascii="黑体" w:eastAsia="黑体"/>
      <w:sz w:val="21"/>
      <w:szCs w:val="21"/>
    </w:rPr>
  </w:style>
  <w:style w:type="paragraph" w:customStyle="1" w:styleId="affffffffffff4">
    <w:name w:val="三级条标题"/>
    <w:basedOn w:val="af2"/>
    <w:next w:val="affffffffffff2"/>
    <w:autoRedefine/>
    <w:qFormat/>
    <w:pPr>
      <w:numPr>
        <w:ilvl w:val="0"/>
        <w:numId w:val="0"/>
      </w:numPr>
      <w:outlineLvl w:val="4"/>
    </w:pPr>
  </w:style>
  <w:style w:type="paragraph" w:customStyle="1" w:styleId="affffffffffff5">
    <w:name w:val="章标题"/>
    <w:next w:val="affffffffffff2"/>
    <w:autoRedefine/>
    <w:qFormat/>
    <w:pPr>
      <w:spacing w:beforeLines="100" w:before="312" w:afterLines="100" w:after="312"/>
      <w:jc w:val="both"/>
      <w:outlineLvl w:val="1"/>
    </w:pPr>
    <w:rPr>
      <w:rFonts w:ascii="黑体" w:eastAsia="黑体"/>
      <w:sz w:val="21"/>
    </w:rPr>
  </w:style>
  <w:style w:type="paragraph" w:customStyle="1" w:styleId="12">
    <w:name w:val="修订1"/>
    <w:hidden/>
    <w:uiPriority w:val="99"/>
    <w:semiHidden/>
    <w:rPr>
      <w:rFonts w:ascii="Calibri" w:hAnsi="Calibri"/>
      <w:kern w:val="2"/>
      <w:sz w:val="21"/>
      <w:szCs w:val="21"/>
    </w:rPr>
  </w:style>
  <w:style w:type="character" w:customStyle="1" w:styleId="afffc">
    <w:name w:val="批注文字 字符"/>
    <w:basedOn w:val="afff7"/>
    <w:link w:val="afffb"/>
    <w:uiPriority w:val="99"/>
    <w:qFormat/>
    <w:rPr>
      <w:kern w:val="2"/>
      <w:sz w:val="21"/>
      <w:szCs w:val="21"/>
    </w:rPr>
  </w:style>
  <w:style w:type="character" w:customStyle="1" w:styleId="affffb">
    <w:name w:val="批注主题 字符"/>
    <w:basedOn w:val="afffc"/>
    <w:link w:val="affffa"/>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E349124A1742D7BF604D1D2563AC63"/>
        <w:category>
          <w:name w:val="常规"/>
          <w:gallery w:val="placeholder"/>
        </w:category>
        <w:types>
          <w:type w:val="bbPlcHdr"/>
        </w:types>
        <w:behaviors>
          <w:behavior w:val="content"/>
        </w:behaviors>
        <w:guid w:val="{ADA942CD-5F4F-4311-9043-14A14C3DD743}"/>
      </w:docPartPr>
      <w:docPartBody>
        <w:p w:rsidR="003869ED" w:rsidRDefault="00704434">
          <w:pPr>
            <w:pStyle w:val="4BE349124A1742D7BF604D1D2563AC63"/>
            <w:rPr>
              <w:rFonts w:hint="eastAsia"/>
            </w:rPr>
          </w:pPr>
          <w:r>
            <w:rPr>
              <w:rStyle w:val="a3"/>
              <w:rFonts w:hint="eastAsia"/>
            </w:rPr>
            <w:t>单击或点击此处输入文字。</w:t>
          </w:r>
        </w:p>
      </w:docPartBody>
    </w:docPart>
    <w:docPart>
      <w:docPartPr>
        <w:name w:val="097A723355604DC0AE0DBE48668E5BB3"/>
        <w:category>
          <w:name w:val="常规"/>
          <w:gallery w:val="placeholder"/>
        </w:category>
        <w:types>
          <w:type w:val="bbPlcHdr"/>
        </w:types>
        <w:behaviors>
          <w:behavior w:val="content"/>
        </w:behaviors>
        <w:guid w:val="{D7DA4903-FBD3-447F-B31E-2D8FD53B6CA5}"/>
      </w:docPartPr>
      <w:docPartBody>
        <w:p w:rsidR="003869ED" w:rsidRDefault="00704434">
          <w:pPr>
            <w:pStyle w:val="097A723355604DC0AE0DBE48668E5BB3"/>
            <w:rPr>
              <w:rFonts w:hint="eastAsia"/>
            </w:rPr>
          </w:pPr>
          <w:r>
            <w:rPr>
              <w:rStyle w:val="a3"/>
              <w:rFonts w:hint="eastAsia"/>
            </w:rPr>
            <w:t>选择一项。</w:t>
          </w:r>
        </w:p>
      </w:docPartBody>
    </w:docPart>
    <w:docPart>
      <w:docPartPr>
        <w:name w:val="E5A806A411B24C81AD26039A69DCF202"/>
        <w:category>
          <w:name w:val="常规"/>
          <w:gallery w:val="placeholder"/>
        </w:category>
        <w:types>
          <w:type w:val="bbPlcHdr"/>
        </w:types>
        <w:behaviors>
          <w:behavior w:val="content"/>
        </w:behaviors>
        <w:guid w:val="{332F0DD1-3195-4CC4-9C91-C16E72306D22}"/>
      </w:docPartPr>
      <w:docPartBody>
        <w:p w:rsidR="003869ED" w:rsidRDefault="00704434">
          <w:pPr>
            <w:pStyle w:val="E5A806A411B24C81AD26039A69DCF20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BE2"/>
    <w:rsid w:val="00026E09"/>
    <w:rsid w:val="000407C7"/>
    <w:rsid w:val="000A1242"/>
    <w:rsid w:val="001F1477"/>
    <w:rsid w:val="00231F95"/>
    <w:rsid w:val="0023289B"/>
    <w:rsid w:val="0029068E"/>
    <w:rsid w:val="002C6913"/>
    <w:rsid w:val="00334FB1"/>
    <w:rsid w:val="003869ED"/>
    <w:rsid w:val="003D659C"/>
    <w:rsid w:val="003F369F"/>
    <w:rsid w:val="00482884"/>
    <w:rsid w:val="0059164D"/>
    <w:rsid w:val="005A1B7F"/>
    <w:rsid w:val="005B1059"/>
    <w:rsid w:val="00606CFD"/>
    <w:rsid w:val="00690DF4"/>
    <w:rsid w:val="00704434"/>
    <w:rsid w:val="0073166F"/>
    <w:rsid w:val="0079047D"/>
    <w:rsid w:val="007C33FD"/>
    <w:rsid w:val="00805BE2"/>
    <w:rsid w:val="0089517E"/>
    <w:rsid w:val="009368BD"/>
    <w:rsid w:val="009955E3"/>
    <w:rsid w:val="009E7524"/>
    <w:rsid w:val="00A40913"/>
    <w:rsid w:val="00A40F59"/>
    <w:rsid w:val="00AF19F8"/>
    <w:rsid w:val="00B81EF1"/>
    <w:rsid w:val="00C22E14"/>
    <w:rsid w:val="00C35257"/>
    <w:rsid w:val="00D853AC"/>
    <w:rsid w:val="00EE0EA1"/>
    <w:rsid w:val="00F0658F"/>
    <w:rsid w:val="00F36F05"/>
    <w:rsid w:val="00F4259E"/>
    <w:rsid w:val="00F429E8"/>
    <w:rsid w:val="00FA345D"/>
    <w:rsid w:val="00FA6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BE349124A1742D7BF604D1D2563AC63">
    <w:name w:val="4BE349124A1742D7BF604D1D2563AC63"/>
    <w:pPr>
      <w:widowControl w:val="0"/>
      <w:jc w:val="both"/>
    </w:pPr>
    <w:rPr>
      <w:kern w:val="2"/>
      <w:sz w:val="21"/>
      <w:szCs w:val="22"/>
    </w:rPr>
  </w:style>
  <w:style w:type="paragraph" w:customStyle="1" w:styleId="097A723355604DC0AE0DBE48668E5BB3">
    <w:name w:val="097A723355604DC0AE0DBE48668E5BB3"/>
    <w:autoRedefine/>
    <w:qFormat/>
    <w:pPr>
      <w:widowControl w:val="0"/>
      <w:jc w:val="both"/>
    </w:pPr>
    <w:rPr>
      <w:kern w:val="2"/>
      <w:sz w:val="21"/>
      <w:szCs w:val="22"/>
    </w:rPr>
  </w:style>
  <w:style w:type="paragraph" w:customStyle="1" w:styleId="E5A806A411B24C81AD26039A69DCF202">
    <w:name w:val="E5A806A411B24C81AD26039A69DCF202"/>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8F80E1B-1E0A-45D5-A463-D47CB6F27D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153</TotalTime>
  <Pages>9</Pages>
  <Words>875</Words>
  <Characters>4992</Characters>
  <Application>Microsoft Office Word</Application>
  <DocSecurity>0</DocSecurity>
  <Lines>41</Lines>
  <Paragraphs>11</Paragraphs>
  <ScaleCrop>false</ScaleCrop>
  <Company>PCMI</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环境卫生专用</dc:creator>
  <dc:description>&lt;config cover="true" show_menu="true" version="1.0.0" doctype="SDKXY"&gt;_x000d_
&lt;/config&gt;</dc:description>
  <cp:lastModifiedBy>徐佳南</cp:lastModifiedBy>
  <cp:revision>13</cp:revision>
  <cp:lastPrinted>2020-08-30T10:00:00Z</cp:lastPrinted>
  <dcterms:created xsi:type="dcterms:W3CDTF">2024-08-23T02:38:00Z</dcterms:created>
  <dcterms:modified xsi:type="dcterms:W3CDTF">2024-09-10T01:18:00Z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0FFAB33F2AAC43C199CD43CE12B46E7D_12</vt:lpwstr>
  </property>
</Properties>
</file>